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788E3" w14:textId="4FF735EA" w:rsidR="006F6ACF" w:rsidRPr="00DF0708" w:rsidRDefault="006F6ACF" w:rsidP="006F6ACF">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263218">
        <w:rPr>
          <w:rFonts w:ascii="Arial" w:hAnsi="Arial" w:cs="Arial"/>
          <w:b/>
          <w:bCs/>
          <w:snapToGrid w:val="0"/>
          <w:sz w:val="24"/>
          <w:lang w:val="en-GB"/>
        </w:rPr>
        <w:t>2</w:t>
      </w:r>
      <w:r w:rsidR="00580110">
        <w:rPr>
          <w:rFonts w:ascii="Arial" w:hAnsi="Arial" w:cs="Arial"/>
          <w:b/>
          <w:bCs/>
          <w:snapToGrid w:val="0"/>
          <w:sz w:val="24"/>
          <w:lang w:val="en-GB"/>
        </w:rPr>
        <w:t>bis-e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580110">
        <w:rPr>
          <w:rFonts w:ascii="Arial" w:hAnsi="Arial" w:cs="Arial"/>
          <w:b/>
          <w:bCs/>
          <w:snapToGrid w:val="0"/>
          <w:sz w:val="24"/>
          <w:lang w:val="en-GB"/>
        </w:rPr>
        <w:t>R1-</w:t>
      </w:r>
      <w:r w:rsidR="001F718E" w:rsidRPr="001F718E">
        <w:rPr>
          <w:rFonts w:ascii="Arial" w:hAnsi="Arial" w:cs="Arial"/>
          <w:b/>
          <w:bCs/>
          <w:snapToGrid w:val="0"/>
          <w:sz w:val="24"/>
          <w:lang w:val="en-GB"/>
        </w:rPr>
        <w:t>2303751</w:t>
      </w:r>
    </w:p>
    <w:p w14:paraId="79AB2DE0" w14:textId="2CB6277E" w:rsidR="006F6ACF" w:rsidRPr="006A0944" w:rsidRDefault="008E25D9" w:rsidP="006F6ACF">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F6ACF" w:rsidRPr="002074F9">
        <w:rPr>
          <w:rFonts w:ascii="Arial" w:hAnsi="Arial" w:cs="Arial"/>
          <w:b/>
          <w:bCs/>
          <w:snapToGrid w:val="0"/>
          <w:sz w:val="24"/>
          <w:lang w:val="en-GB"/>
        </w:rPr>
        <w:t xml:space="preserve">, </w:t>
      </w:r>
      <w:r w:rsidR="00580110">
        <w:rPr>
          <w:rFonts w:ascii="Arial" w:hAnsi="Arial" w:cs="Arial"/>
          <w:b/>
          <w:bCs/>
          <w:snapToGrid w:val="0"/>
          <w:sz w:val="24"/>
          <w:lang w:val="en-GB"/>
        </w:rPr>
        <w:t>April</w:t>
      </w:r>
      <w:r w:rsidR="00E14810">
        <w:rPr>
          <w:rFonts w:ascii="Arial" w:hAnsi="Arial" w:cs="Arial"/>
          <w:b/>
          <w:bCs/>
          <w:snapToGrid w:val="0"/>
          <w:sz w:val="24"/>
          <w:lang w:val="en-GB"/>
        </w:rPr>
        <w:t xml:space="preserve"> </w:t>
      </w:r>
      <w:r w:rsidR="00580110">
        <w:rPr>
          <w:rFonts w:ascii="Arial" w:hAnsi="Arial" w:cs="Arial"/>
          <w:b/>
          <w:bCs/>
          <w:snapToGrid w:val="0"/>
          <w:sz w:val="24"/>
          <w:lang w:val="en-GB"/>
        </w:rPr>
        <w:t>1</w:t>
      </w:r>
      <w:r w:rsidR="00E14810">
        <w:rPr>
          <w:rFonts w:ascii="Arial" w:hAnsi="Arial" w:cs="Arial"/>
          <w:b/>
          <w:bCs/>
          <w:snapToGrid w:val="0"/>
          <w:sz w:val="24"/>
          <w:lang w:val="en-GB"/>
        </w:rPr>
        <w:t>7</w:t>
      </w:r>
      <w:r w:rsidR="006F6ACF" w:rsidRPr="002074F9">
        <w:rPr>
          <w:rFonts w:ascii="Arial" w:hAnsi="Arial" w:cs="Arial"/>
          <w:b/>
          <w:bCs/>
          <w:snapToGrid w:val="0"/>
          <w:sz w:val="24"/>
          <w:vertAlign w:val="superscript"/>
          <w:lang w:val="en-GB"/>
        </w:rPr>
        <w:t>th</w:t>
      </w:r>
      <w:r w:rsidR="006F6ACF">
        <w:rPr>
          <w:rFonts w:ascii="Arial" w:hAnsi="Arial" w:cs="Arial"/>
          <w:b/>
          <w:bCs/>
          <w:snapToGrid w:val="0"/>
          <w:sz w:val="24"/>
          <w:lang w:val="en-GB"/>
        </w:rPr>
        <w:t xml:space="preserve"> </w:t>
      </w:r>
      <w:r w:rsidR="006F6ACF" w:rsidRPr="002074F9">
        <w:rPr>
          <w:rFonts w:ascii="Arial" w:hAnsi="Arial" w:cs="Arial"/>
          <w:b/>
          <w:bCs/>
          <w:snapToGrid w:val="0"/>
          <w:sz w:val="24"/>
          <w:lang w:val="en-GB"/>
        </w:rPr>
        <w:t xml:space="preserve">– </w:t>
      </w:r>
      <w:r w:rsidR="00580110">
        <w:rPr>
          <w:rFonts w:ascii="Arial" w:hAnsi="Arial" w:cs="Arial"/>
          <w:b/>
          <w:bCs/>
          <w:snapToGrid w:val="0"/>
          <w:sz w:val="24"/>
          <w:lang w:val="en-GB"/>
        </w:rPr>
        <w:t>April</w:t>
      </w:r>
      <w:r w:rsidR="00E14810">
        <w:rPr>
          <w:rFonts w:ascii="Arial" w:hAnsi="Arial" w:cs="Arial"/>
          <w:b/>
          <w:bCs/>
          <w:snapToGrid w:val="0"/>
          <w:sz w:val="24"/>
          <w:lang w:val="en-GB"/>
        </w:rPr>
        <w:t xml:space="preserve"> </w:t>
      </w:r>
      <w:r w:rsidR="00580110">
        <w:rPr>
          <w:rFonts w:ascii="Arial" w:hAnsi="Arial" w:cs="Arial"/>
          <w:b/>
          <w:bCs/>
          <w:snapToGrid w:val="0"/>
          <w:sz w:val="24"/>
          <w:lang w:val="en-GB"/>
        </w:rPr>
        <w:t>26</w:t>
      </w:r>
      <w:r w:rsidR="00580110" w:rsidRPr="002074F9">
        <w:rPr>
          <w:rFonts w:ascii="Arial" w:hAnsi="Arial" w:cs="Arial"/>
          <w:b/>
          <w:bCs/>
          <w:snapToGrid w:val="0"/>
          <w:sz w:val="24"/>
          <w:vertAlign w:val="superscript"/>
          <w:lang w:val="en-GB"/>
        </w:rPr>
        <w:t>th</w:t>
      </w:r>
      <w:r w:rsidR="006F6ACF" w:rsidRPr="002074F9">
        <w:rPr>
          <w:rFonts w:ascii="Arial" w:hAnsi="Arial" w:cs="Arial"/>
          <w:b/>
          <w:bCs/>
          <w:snapToGrid w:val="0"/>
          <w:sz w:val="24"/>
          <w:lang w:val="en-GB"/>
        </w:rPr>
        <w:t>, 202</w:t>
      </w:r>
      <w:r w:rsidR="00E14810">
        <w:rPr>
          <w:rFonts w:ascii="Arial" w:hAnsi="Arial" w:cs="Arial"/>
          <w:b/>
          <w:bCs/>
          <w:snapToGrid w:val="0"/>
          <w:sz w:val="24"/>
          <w:lang w:val="en-GB"/>
        </w:rPr>
        <w:t>3</w:t>
      </w:r>
    </w:p>
    <w:p w14:paraId="4EB9F59D" w14:textId="44B072E6"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8E25D9">
        <w:rPr>
          <w:sz w:val="24"/>
          <w:szCs w:val="24"/>
        </w:rPr>
        <w:t>2</w:t>
      </w:r>
      <w:r w:rsidR="0052419F">
        <w:rPr>
          <w:sz w:val="24"/>
          <w:szCs w:val="24"/>
        </w:rPr>
        <w:t>.</w:t>
      </w:r>
      <w:r w:rsidR="00580110">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9185F56"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w:t>
      </w:r>
      <w:r w:rsidR="00812FB8">
        <w:rPr>
          <w:spacing w:val="-6"/>
          <w:sz w:val="24"/>
          <w:szCs w:val="24"/>
        </w:rPr>
        <w:t xml:space="preserve"> </w:t>
      </w:r>
      <w:r w:rsidR="00F27397">
        <w:rPr>
          <w:spacing w:val="-6"/>
          <w:sz w:val="24"/>
          <w:szCs w:val="24"/>
        </w:rPr>
        <w:t>Power Domain Enhancements</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355727AD" w14:textId="77777777" w:rsidR="00111B7F" w:rsidRPr="00B96CA6" w:rsidRDefault="00111B7F" w:rsidP="00111B7F">
      <w:pPr>
        <w:ind w:firstLine="357"/>
        <w:rPr>
          <w:lang w:eastAsia="zh-CN"/>
        </w:rPr>
      </w:pPr>
      <w:r w:rsidRPr="00B96CA6">
        <w:rPr>
          <w:lang w:eastAsia="zh-CN"/>
        </w:rPr>
        <w:t>Power domain enhancements was included as one of the enhancements to be studied and specified in the NR coverage enhancement work item approved (revised) in RAN1#96 [1]:</w:t>
      </w:r>
    </w:p>
    <w:p w14:paraId="6B99DEBA" w14:textId="77777777" w:rsidR="00111B7F" w:rsidRPr="00B96CA6" w:rsidRDefault="00111B7F" w:rsidP="00111B7F">
      <w:pPr>
        <w:widowControl/>
        <w:numPr>
          <w:ilvl w:val="0"/>
          <w:numId w:val="9"/>
        </w:numPr>
        <w:tabs>
          <w:tab w:val="clear" w:pos="720"/>
          <w:tab w:val="num" w:pos="357"/>
        </w:tabs>
        <w:wordWrap/>
        <w:autoSpaceDE/>
        <w:autoSpaceDN/>
        <w:spacing w:before="120" w:after="120" w:line="276" w:lineRule="auto"/>
        <w:ind w:left="357" w:hanging="357"/>
        <w:rPr>
          <w:rFonts w:eastAsia="SimSun"/>
          <w:i/>
          <w:iCs/>
          <w:lang w:eastAsia="zh-CN"/>
        </w:rPr>
      </w:pPr>
      <w:r w:rsidRPr="00B96CA6">
        <w:rPr>
          <w:rFonts w:eastAsia="SimSun"/>
          <w:i/>
          <w:iCs/>
          <w:lang w:eastAsia="zh-CN"/>
        </w:rPr>
        <w:t>Study and if necessary specify following power domain enhancements</w:t>
      </w:r>
    </w:p>
    <w:p w14:paraId="09027F55" w14:textId="77777777" w:rsidR="00111B7F" w:rsidRPr="00B96CA6" w:rsidRDefault="00111B7F" w:rsidP="00111B7F">
      <w:pPr>
        <w:widowControl/>
        <w:numPr>
          <w:ilvl w:val="1"/>
          <w:numId w:val="9"/>
        </w:numPr>
        <w:tabs>
          <w:tab w:val="clear" w:pos="1440"/>
          <w:tab w:val="num" w:pos="1077"/>
        </w:tabs>
        <w:wordWrap/>
        <w:autoSpaceDE/>
        <w:autoSpaceDN/>
        <w:spacing w:before="120" w:after="120" w:line="276" w:lineRule="auto"/>
        <w:ind w:left="1077"/>
        <w:rPr>
          <w:i/>
          <w:iCs/>
        </w:rPr>
      </w:pPr>
      <w:r w:rsidRPr="00B96CA6">
        <w:rPr>
          <w:i/>
          <w:iCs/>
        </w:rPr>
        <w:t xml:space="preserve">Enhancements to realize </w:t>
      </w:r>
      <w:r w:rsidRPr="00B96CA6">
        <w:rPr>
          <w:rFonts w:eastAsia="SimSun"/>
          <w:i/>
          <w:iCs/>
          <w:lang w:eastAsia="zh-CN"/>
        </w:rPr>
        <w:t>i</w:t>
      </w:r>
      <w:r w:rsidRPr="00B96CA6">
        <w:rPr>
          <w:i/>
          <w:iCs/>
        </w:rPr>
        <w:t xml:space="preserve">ncreasing UE power high limit for CA and DC based on Rel-17 RAN4 work on “Increasing UE power high limit for CA and DC”, </w:t>
      </w:r>
      <w:r w:rsidRPr="00B96CA6">
        <w:rPr>
          <w:rFonts w:eastAsia="SimSun"/>
          <w:i/>
          <w:iCs/>
          <w:lang w:eastAsia="zh-CN"/>
        </w:rPr>
        <w:t xml:space="preserve">in compliance with </w:t>
      </w:r>
      <w:r w:rsidRPr="00B96CA6">
        <w:rPr>
          <w:i/>
          <w:iCs/>
        </w:rPr>
        <w:t>relevant regulations (RAN4, RAN1)</w:t>
      </w:r>
    </w:p>
    <w:p w14:paraId="3FDB99CC" w14:textId="77777777" w:rsidR="00111B7F" w:rsidRPr="00B96CA6" w:rsidRDefault="00111B7F" w:rsidP="00111B7F">
      <w:pPr>
        <w:widowControl/>
        <w:numPr>
          <w:ilvl w:val="1"/>
          <w:numId w:val="9"/>
        </w:numPr>
        <w:tabs>
          <w:tab w:val="clear" w:pos="1440"/>
          <w:tab w:val="num" w:pos="1077"/>
        </w:tabs>
        <w:wordWrap/>
        <w:autoSpaceDE/>
        <w:autoSpaceDN/>
        <w:spacing w:before="120" w:after="120" w:line="276" w:lineRule="auto"/>
        <w:ind w:left="1077"/>
        <w:rPr>
          <w:i/>
          <w:iCs/>
        </w:rPr>
      </w:pPr>
      <w:r w:rsidRPr="00B96CA6">
        <w:rPr>
          <w:i/>
          <w:iCs/>
        </w:rPr>
        <w:t xml:space="preserve">Enhancements to reduce MPR/PAR, including </w:t>
      </w:r>
      <w:r w:rsidRPr="00B96CA6">
        <w:rPr>
          <w:rFonts w:eastAsia="SimSun"/>
          <w:i/>
          <w:iCs/>
          <w:lang w:eastAsia="zh-CN"/>
        </w:rPr>
        <w:t xml:space="preserve">frequency domain </w:t>
      </w:r>
      <w:r w:rsidRPr="00B96CA6">
        <w:rPr>
          <w:i/>
          <w:iCs/>
        </w:rPr>
        <w:t>spectrum shaping with and without spectrum extension for DFT-S-OFDM and tone reservation (RAN4, RAN1)</w:t>
      </w:r>
    </w:p>
    <w:p w14:paraId="5CBD7DC2" w14:textId="1DE50352" w:rsidR="006F6ACF" w:rsidRDefault="00C73A0D" w:rsidP="00111B7F">
      <w:pPr>
        <w:pStyle w:val="LGTdoc1"/>
        <w:snapToGrid/>
        <w:spacing w:beforeLines="0" w:before="100" w:beforeAutospacing="1" w:line="360" w:lineRule="auto"/>
        <w:contextualSpacing/>
        <w:rPr>
          <w:b w:val="0"/>
          <w:sz w:val="22"/>
        </w:rPr>
      </w:pPr>
      <w:r>
        <w:rPr>
          <w:b w:val="0"/>
          <w:sz w:val="22"/>
          <w:lang w:val="en-US"/>
        </w:rPr>
        <w:t>T</w:t>
      </w:r>
      <w:r w:rsidR="006F6ACF" w:rsidRPr="00261BA6">
        <w:rPr>
          <w:b w:val="0"/>
          <w:sz w:val="22"/>
        </w:rPr>
        <w:t xml:space="preserve">he following agreements </w:t>
      </w:r>
      <w:r>
        <w:rPr>
          <w:b w:val="0"/>
          <w:sz w:val="22"/>
        </w:rPr>
        <w:t xml:space="preserve">made in </w:t>
      </w:r>
      <w:r>
        <w:rPr>
          <w:rFonts w:hint="eastAsia"/>
          <w:b w:val="0"/>
          <w:sz w:val="22"/>
        </w:rPr>
        <w:t xml:space="preserve">the </w:t>
      </w:r>
      <w:r>
        <w:rPr>
          <w:b w:val="0"/>
          <w:sz w:val="22"/>
        </w:rPr>
        <w:t>RAN1 #111</w:t>
      </w:r>
      <w:r w:rsidRPr="00261BA6">
        <w:rPr>
          <w:b w:val="0"/>
          <w:sz w:val="22"/>
        </w:rPr>
        <w:t xml:space="preserve"> </w:t>
      </w:r>
      <w:r>
        <w:rPr>
          <w:b w:val="0"/>
          <w:sz w:val="22"/>
        </w:rPr>
        <w:t xml:space="preserve">and #112 </w:t>
      </w:r>
      <w:r w:rsidRPr="00261BA6">
        <w:rPr>
          <w:b w:val="0"/>
          <w:sz w:val="22"/>
        </w:rPr>
        <w:t>meeting</w:t>
      </w:r>
      <w:r>
        <w:rPr>
          <w:b w:val="0"/>
          <w:sz w:val="22"/>
        </w:rPr>
        <w:t xml:space="preserve">s </w:t>
      </w:r>
      <w:r w:rsidR="00111B7F">
        <w:rPr>
          <w:b w:val="0"/>
          <w:sz w:val="22"/>
        </w:rPr>
        <w:t xml:space="preserve">[2][3] </w:t>
      </w:r>
      <w:r>
        <w:rPr>
          <w:b w:val="0"/>
          <w:sz w:val="22"/>
        </w:rPr>
        <w:t xml:space="preserve">shows discussion </w:t>
      </w:r>
      <w:r w:rsidR="00111B7F">
        <w:rPr>
          <w:b w:val="0"/>
          <w:sz w:val="22"/>
        </w:rPr>
        <w:t>scope</w:t>
      </w:r>
      <w:r>
        <w:rPr>
          <w:b w:val="0"/>
          <w:sz w:val="22"/>
        </w:rPr>
        <w:t xml:space="preserve"> boil</w:t>
      </w:r>
      <w:r w:rsidR="00111B7F">
        <w:rPr>
          <w:b w:val="0"/>
          <w:sz w:val="22"/>
        </w:rPr>
        <w:t>i</w:t>
      </w:r>
      <w:bookmarkStart w:id="2" w:name="_GoBack"/>
      <w:bookmarkEnd w:id="2"/>
      <w:r w:rsidR="00111B7F">
        <w:rPr>
          <w:b w:val="0"/>
          <w:sz w:val="22"/>
        </w:rPr>
        <w:t>ng</w:t>
      </w:r>
      <w:r>
        <w:rPr>
          <w:b w:val="0"/>
          <w:sz w:val="22"/>
        </w:rPr>
        <w:t xml:space="preserve"> down to gNB awareness of UE’s Tx power</w:t>
      </w:r>
      <w:r w:rsidR="00111B7F">
        <w:rPr>
          <w:b w:val="0"/>
          <w:sz w:val="22"/>
        </w:rPr>
        <w:t xml:space="preserve"> </w:t>
      </w:r>
      <w:r w:rsidR="00111B7F" w:rsidRPr="00111B7F">
        <w:rPr>
          <w:b w:val="0"/>
          <w:sz w:val="22"/>
        </w:rPr>
        <w:t>to realize increasing UE power high limit for CA a</w:t>
      </w:r>
      <w:r w:rsidR="00C42D3A">
        <w:rPr>
          <w:b w:val="0"/>
          <w:sz w:val="22"/>
        </w:rPr>
        <w:t>nd DC based on Rel-17 RAN4 work.</w:t>
      </w:r>
    </w:p>
    <w:tbl>
      <w:tblPr>
        <w:tblStyle w:val="a7"/>
        <w:tblW w:w="9303" w:type="dxa"/>
        <w:tblLook w:val="04A0" w:firstRow="1" w:lastRow="0" w:firstColumn="1" w:lastColumn="0" w:noHBand="0" w:noVBand="1"/>
      </w:tblPr>
      <w:tblGrid>
        <w:gridCol w:w="9303"/>
      </w:tblGrid>
      <w:tr w:rsidR="00DB72B6" w:rsidRPr="00F86EB5" w14:paraId="6B0BCECF" w14:textId="77777777" w:rsidTr="00C42D3A">
        <w:trPr>
          <w:trHeight w:val="5332"/>
        </w:trPr>
        <w:tc>
          <w:tcPr>
            <w:tcW w:w="9303" w:type="dxa"/>
          </w:tcPr>
          <w:p w14:paraId="50424A23" w14:textId="77777777" w:rsidR="00C73A0D" w:rsidRPr="001B04C9" w:rsidRDefault="00C73A0D" w:rsidP="00C42D3A">
            <w:pPr>
              <w:jc w:val="both"/>
              <w:rPr>
                <w:b/>
                <w:bCs/>
                <w:highlight w:val="green"/>
              </w:rPr>
            </w:pPr>
            <w:r w:rsidRPr="005E5649">
              <w:rPr>
                <w:b/>
                <w:bCs/>
                <w:w w:val="96"/>
                <w:highlight w:val="green"/>
                <w:fitText w:val="1526" w:id="-1274368256"/>
              </w:rPr>
              <w:t>Agreement #11</w:t>
            </w:r>
            <w:r w:rsidRPr="005E5649">
              <w:rPr>
                <w:b/>
                <w:bCs/>
                <w:spacing w:val="45"/>
                <w:w w:val="96"/>
                <w:highlight w:val="green"/>
                <w:fitText w:val="1526" w:id="-1274368256"/>
              </w:rPr>
              <w:t>2</w:t>
            </w:r>
          </w:p>
          <w:p w14:paraId="1A230499" w14:textId="2D52C4C2" w:rsidR="00C73A0D" w:rsidRPr="001B04C9" w:rsidRDefault="00C73A0D" w:rsidP="00C42D3A">
            <w:pPr>
              <w:jc w:val="both"/>
            </w:pPr>
            <w:r w:rsidRPr="001B04C9">
              <w:t>Further discussions in RAN1 concerning means to facilitate higher power transmissions in CA and DC, if applicable, can target increasing gNB awaren</w:t>
            </w:r>
            <w:r w:rsidR="00C42D3A">
              <w:t xml:space="preserve">ess of UE’s Tx power, e.g., PHR </w:t>
            </w:r>
            <w:r w:rsidRPr="001B04C9">
              <w:t xml:space="preserve">reporting enhancement such as current power class, power class change, or application of P-MPR by UE (subject to RAN4’s input). </w:t>
            </w:r>
          </w:p>
          <w:p w14:paraId="51DD9DF0" w14:textId="200F0600" w:rsidR="00BE287B" w:rsidRDefault="00C73A0D" w:rsidP="00C42D3A">
            <w:pPr>
              <w:pStyle w:val="a6"/>
              <w:numPr>
                <w:ilvl w:val="0"/>
                <w:numId w:val="19"/>
              </w:numPr>
              <w:overflowPunct w:val="0"/>
              <w:autoSpaceDE w:val="0"/>
              <w:autoSpaceDN w:val="0"/>
              <w:adjustRightInd w:val="0"/>
              <w:ind w:leftChars="0"/>
              <w:contextualSpacing/>
              <w:jc w:val="both"/>
              <w:textAlignment w:val="baseline"/>
            </w:pPr>
            <w:r w:rsidRPr="001B04C9">
              <w:t>FFS: details.</w:t>
            </w:r>
          </w:p>
          <w:p w14:paraId="743A230E" w14:textId="77777777" w:rsidR="00C73A0D" w:rsidRDefault="00C73A0D" w:rsidP="00C42D3A">
            <w:pPr>
              <w:jc w:val="both"/>
              <w:rPr>
                <w:rFonts w:eastAsia="DengXian"/>
                <w:b/>
                <w:highlight w:val="green"/>
                <w:lang w:eastAsia="zh-CN"/>
              </w:rPr>
            </w:pPr>
          </w:p>
          <w:p w14:paraId="185EB9F9" w14:textId="77777777" w:rsidR="00C73A0D" w:rsidRPr="001B04C9" w:rsidRDefault="00C73A0D" w:rsidP="00C42D3A">
            <w:pPr>
              <w:jc w:val="both"/>
              <w:rPr>
                <w:rFonts w:eastAsia="DengXian"/>
                <w:b/>
                <w:highlight w:val="green"/>
                <w:lang w:eastAsia="zh-CN"/>
              </w:rPr>
            </w:pPr>
            <w:r w:rsidRPr="001B04C9">
              <w:rPr>
                <w:rFonts w:eastAsia="DengXian"/>
                <w:b/>
                <w:highlight w:val="green"/>
                <w:lang w:eastAsia="zh-CN"/>
              </w:rPr>
              <w:t>Agreement #111</w:t>
            </w:r>
          </w:p>
          <w:p w14:paraId="051150FD" w14:textId="77777777" w:rsidR="00C73A0D" w:rsidRPr="001B04C9" w:rsidRDefault="00C73A0D" w:rsidP="00C42D3A">
            <w:pPr>
              <w:widowControl/>
              <w:numPr>
                <w:ilvl w:val="0"/>
                <w:numId w:val="27"/>
              </w:numPr>
              <w:wordWrap/>
              <w:autoSpaceDE/>
              <w:autoSpaceDN/>
              <w:jc w:val="both"/>
            </w:pPr>
            <w:r w:rsidRPr="001B04C9">
              <w:t xml:space="preserve">At least the following enhancements to information exchange between UE and gNB to facilitate higher power transmissions in CA and DC can be considered for study. Enhanced signaling, if necessary and subject to RAN4’s input, to allow: </w:t>
            </w:r>
          </w:p>
          <w:p w14:paraId="045CB0FD" w14:textId="77777777" w:rsidR="00C73A0D" w:rsidRPr="001B04C9" w:rsidRDefault="00C73A0D" w:rsidP="00C42D3A">
            <w:pPr>
              <w:pStyle w:val="a6"/>
              <w:numPr>
                <w:ilvl w:val="0"/>
                <w:numId w:val="26"/>
              </w:numPr>
              <w:spacing w:before="120" w:after="120"/>
              <w:ind w:leftChars="0"/>
              <w:contextualSpacing/>
              <w:jc w:val="both"/>
              <w:rPr>
                <w:lang w:val="en-US"/>
              </w:rPr>
            </w:pPr>
            <w:r w:rsidRPr="001B04C9">
              <w:rPr>
                <w:lang w:val="en-US"/>
              </w:rPr>
              <w:t>Determination at gNB of power class change at the UE</w:t>
            </w:r>
          </w:p>
          <w:p w14:paraId="72FE7A6D" w14:textId="77777777" w:rsidR="00C73A0D" w:rsidRPr="001B04C9" w:rsidRDefault="00C73A0D" w:rsidP="00C42D3A">
            <w:pPr>
              <w:pStyle w:val="a6"/>
              <w:numPr>
                <w:ilvl w:val="0"/>
                <w:numId w:val="26"/>
              </w:numPr>
              <w:spacing w:before="120" w:after="120"/>
              <w:ind w:leftChars="0"/>
              <w:contextualSpacing/>
              <w:jc w:val="both"/>
              <w:rPr>
                <w:lang w:val="en-US"/>
              </w:rPr>
            </w:pPr>
            <w:r w:rsidRPr="001B04C9">
              <w:rPr>
                <w:lang w:val="en-US"/>
              </w:rPr>
              <w:t>Increased awareness at gNB of energy/power availability at the UE, e.g., a budget.</w:t>
            </w:r>
          </w:p>
          <w:p w14:paraId="27ABA15C" w14:textId="77777777" w:rsidR="00C73A0D" w:rsidRPr="001B04C9" w:rsidRDefault="00C73A0D" w:rsidP="00C42D3A">
            <w:pPr>
              <w:pStyle w:val="a6"/>
              <w:numPr>
                <w:ilvl w:val="1"/>
                <w:numId w:val="26"/>
              </w:numPr>
              <w:spacing w:before="120" w:after="120"/>
              <w:ind w:leftChars="0"/>
              <w:contextualSpacing/>
              <w:jc w:val="both"/>
              <w:rPr>
                <w:lang w:val="en-US"/>
              </w:rPr>
            </w:pPr>
            <w:r w:rsidRPr="001B04C9">
              <w:rPr>
                <w:lang w:val="en-US"/>
              </w:rPr>
              <w:t>More informative PHR to be sent from UE to gNB, which may include, e.g., P-MPR related information, power headroom for carrier configured for DL but not UL, power class change indication.</w:t>
            </w:r>
          </w:p>
          <w:p w14:paraId="7E5A0057" w14:textId="77777777" w:rsidR="00C73A0D" w:rsidRPr="001B04C9" w:rsidRDefault="00C73A0D" w:rsidP="00C42D3A">
            <w:pPr>
              <w:pStyle w:val="a6"/>
              <w:numPr>
                <w:ilvl w:val="0"/>
                <w:numId w:val="26"/>
              </w:numPr>
              <w:spacing w:before="120" w:after="120"/>
              <w:ind w:leftChars="0"/>
              <w:contextualSpacing/>
              <w:jc w:val="both"/>
              <w:rPr>
                <w:lang w:val="en-US"/>
              </w:rPr>
            </w:pPr>
            <w:r w:rsidRPr="001B04C9">
              <w:rPr>
                <w:lang w:val="en-US"/>
              </w:rPr>
              <w:t xml:space="preserve">More effective scheduling decisions in the context of UL CA, e.g., best band combination, preferred carrier for servicing uplink, adaptive load sharing across sharing, </w:t>
            </w:r>
          </w:p>
          <w:p w14:paraId="771E9374" w14:textId="387D7977" w:rsidR="00C73A0D" w:rsidRPr="00C73A0D" w:rsidRDefault="00C73A0D" w:rsidP="00C42D3A">
            <w:pPr>
              <w:widowControl/>
              <w:numPr>
                <w:ilvl w:val="0"/>
                <w:numId w:val="27"/>
              </w:numPr>
              <w:wordWrap/>
              <w:autoSpaceDE/>
              <w:autoSpaceDN/>
              <w:jc w:val="both"/>
            </w:pPr>
            <w:r w:rsidRPr="001B04C9">
              <w:t>Other options are not precluded.</w:t>
            </w:r>
          </w:p>
        </w:tc>
      </w:tr>
    </w:tbl>
    <w:p w14:paraId="7EE10B5B" w14:textId="1079C848" w:rsidR="007A4F4D" w:rsidRDefault="0052419F" w:rsidP="007A4F4D">
      <w:pPr>
        <w:pStyle w:val="LGTdoc1"/>
        <w:snapToGrid/>
        <w:spacing w:beforeLines="0" w:before="100" w:beforeAutospacing="1" w:line="360" w:lineRule="auto"/>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 xml:space="preserve">contribution, we discuss on </w:t>
      </w:r>
      <w:r w:rsidR="007A4F4D" w:rsidRPr="007A4F4D">
        <w:rPr>
          <w:b w:val="0"/>
          <w:sz w:val="22"/>
          <w:lang w:val="en-US"/>
        </w:rPr>
        <w:t xml:space="preserve">PHR reporting enhancement </w:t>
      </w:r>
      <w:r w:rsidR="00C42D3A">
        <w:rPr>
          <w:b w:val="0"/>
          <w:sz w:val="22"/>
          <w:lang w:val="en-US"/>
        </w:rPr>
        <w:t xml:space="preserve">methods </w:t>
      </w:r>
      <w:r w:rsidR="007A4F4D" w:rsidRPr="007A4F4D">
        <w:rPr>
          <w:b w:val="0"/>
          <w:sz w:val="22"/>
          <w:lang w:val="en-US"/>
        </w:rPr>
        <w:t xml:space="preserve">such as </w:t>
      </w:r>
      <w:r w:rsidR="007A4F4D">
        <w:rPr>
          <w:b w:val="0"/>
          <w:sz w:val="22"/>
          <w:lang w:val="en-US"/>
        </w:rPr>
        <w:t xml:space="preserve">what to potentially carry (e.g., </w:t>
      </w:r>
      <w:r w:rsidR="007A4F4D" w:rsidRPr="007A4F4D">
        <w:rPr>
          <w:b w:val="0"/>
          <w:sz w:val="22"/>
          <w:lang w:val="en-US"/>
        </w:rPr>
        <w:t>current power class, power class change, or P-MPR</w:t>
      </w:r>
      <w:r w:rsidR="007A4F4D">
        <w:rPr>
          <w:b w:val="0"/>
          <w:sz w:val="22"/>
          <w:lang w:val="en-US"/>
        </w:rPr>
        <w:t xml:space="preserve">) </w:t>
      </w:r>
      <w:r w:rsidR="00C42D3A">
        <w:rPr>
          <w:b w:val="0"/>
          <w:sz w:val="22"/>
          <w:lang w:val="en-US"/>
        </w:rPr>
        <w:t>and</w:t>
      </w:r>
      <w:r w:rsidR="007A4F4D">
        <w:rPr>
          <w:b w:val="0"/>
          <w:sz w:val="22"/>
          <w:lang w:val="en-US"/>
        </w:rPr>
        <w:t xml:space="preserve"> when to </w:t>
      </w:r>
      <w:r w:rsidR="008E020E">
        <w:rPr>
          <w:b w:val="0"/>
          <w:sz w:val="22"/>
          <w:lang w:val="en-US"/>
        </w:rPr>
        <w:t>timely</w:t>
      </w:r>
      <w:r w:rsidR="007A4F4D">
        <w:rPr>
          <w:b w:val="0"/>
          <w:sz w:val="22"/>
          <w:lang w:val="en-US"/>
        </w:rPr>
        <w:t xml:space="preserve"> trigger for Rel-18 NR coverage enhancement.</w:t>
      </w:r>
    </w:p>
    <w:p w14:paraId="13CE2291" w14:textId="77777777" w:rsidR="008D3E8E" w:rsidRDefault="008D3E8E" w:rsidP="007A4F4D">
      <w:pPr>
        <w:pStyle w:val="LGTdoc1"/>
        <w:snapToGrid/>
        <w:spacing w:beforeLines="0" w:before="100" w:beforeAutospacing="1" w:line="360" w:lineRule="auto"/>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006156E7" w14:textId="23BF584F" w:rsidR="00D225E3" w:rsidRDefault="00C42D3A" w:rsidP="00F6481C">
      <w:pPr>
        <w:pStyle w:val="Proposals"/>
        <w:ind w:firstLine="330"/>
        <w:rPr>
          <w:b w:val="0"/>
        </w:rPr>
      </w:pPr>
      <w:r>
        <w:rPr>
          <w:b w:val="0"/>
        </w:rPr>
        <w:t>T</w:t>
      </w:r>
      <w:r w:rsidR="00D225E3" w:rsidRPr="00D225E3">
        <w:rPr>
          <w:b w:val="0"/>
        </w:rPr>
        <w:t>he summation of the maximum output power</w:t>
      </w:r>
      <w:r>
        <w:rPr>
          <w:b w:val="0"/>
        </w:rPr>
        <w:t xml:space="preserve"> values for the aggregated bands </w:t>
      </w:r>
      <w:r w:rsidR="00757683">
        <w:rPr>
          <w:b w:val="0"/>
        </w:rPr>
        <w:t>in CA/</w:t>
      </w:r>
      <w:r>
        <w:rPr>
          <w:b w:val="0"/>
        </w:rPr>
        <w:t xml:space="preserve">DC have been allowed </w:t>
      </w:r>
      <w:r w:rsidR="00022BB0">
        <w:rPr>
          <w:b w:val="0"/>
        </w:rPr>
        <w:t xml:space="preserve">based on </w:t>
      </w:r>
      <w:r w:rsidR="00022BB0" w:rsidRPr="00022BB0">
        <w:rPr>
          <w:b w:val="0"/>
        </w:rPr>
        <w:t>Rel-17 RAN4 enhancement on maximum transmit power limit.</w:t>
      </w:r>
      <w:r w:rsidR="00D225E3">
        <w:rPr>
          <w:b w:val="0"/>
        </w:rPr>
        <w:t xml:space="preserve"> </w:t>
      </w:r>
      <w:r w:rsidR="00D56878">
        <w:rPr>
          <w:b w:val="0"/>
        </w:rPr>
        <w:t>For example, i</w:t>
      </w:r>
      <w:r w:rsidR="00D225E3">
        <w:rPr>
          <w:b w:val="0"/>
        </w:rPr>
        <w:t xml:space="preserve">n case of </w:t>
      </w:r>
      <w:r w:rsidR="00D225E3" w:rsidRPr="00D225E3">
        <w:rPr>
          <w:b w:val="0"/>
        </w:rPr>
        <w:t>UE supporting PC3 (23</w:t>
      </w:r>
      <w:r w:rsidR="00B01514">
        <w:rPr>
          <w:b w:val="0"/>
        </w:rPr>
        <w:t xml:space="preserve"> </w:t>
      </w:r>
      <w:r w:rsidR="00D225E3" w:rsidRPr="00D225E3">
        <w:rPr>
          <w:b w:val="0"/>
        </w:rPr>
        <w:t>dBm) in one band and PC2 (26</w:t>
      </w:r>
      <w:r w:rsidR="00B01514">
        <w:rPr>
          <w:b w:val="0"/>
        </w:rPr>
        <w:t xml:space="preserve"> </w:t>
      </w:r>
      <w:r w:rsidR="00022BB0">
        <w:rPr>
          <w:b w:val="0"/>
        </w:rPr>
        <w:t>dBm) in another band</w:t>
      </w:r>
      <w:r w:rsidR="00D225E3" w:rsidRPr="00D225E3">
        <w:rPr>
          <w:b w:val="0"/>
        </w:rPr>
        <w:t xml:space="preserve">, it can use </w:t>
      </w:r>
      <w:r w:rsidR="00275E92" w:rsidRPr="00D225E3">
        <w:rPr>
          <w:b w:val="0"/>
        </w:rPr>
        <w:t>maximum composite power of 27.8 dBm</w:t>
      </w:r>
      <w:r w:rsidR="00D225E3" w:rsidRPr="00D225E3">
        <w:rPr>
          <w:b w:val="0"/>
        </w:rPr>
        <w:t xml:space="preserve"> from both PAs while Rel-16 UE would </w:t>
      </w:r>
      <w:r w:rsidR="00F6481C">
        <w:rPr>
          <w:b w:val="0"/>
        </w:rPr>
        <w:t>drop its full power to meet the</w:t>
      </w:r>
      <w:r w:rsidR="00D225E3" w:rsidRPr="00D225E3">
        <w:rPr>
          <w:b w:val="0"/>
        </w:rPr>
        <w:t xml:space="preserve"> limited </w:t>
      </w:r>
      <w:r w:rsidR="00F6481C">
        <w:rPr>
          <w:b w:val="0"/>
        </w:rPr>
        <w:t>maximum composite power</w:t>
      </w:r>
      <w:r w:rsidR="00D225E3" w:rsidRPr="00D225E3">
        <w:rPr>
          <w:b w:val="0"/>
        </w:rPr>
        <w:t>.</w:t>
      </w:r>
    </w:p>
    <w:p w14:paraId="028DFEE2" w14:textId="77777777" w:rsidR="003A400D" w:rsidRDefault="003A400D" w:rsidP="00D225E3">
      <w:pPr>
        <w:pStyle w:val="Proposals"/>
        <w:ind w:firstLineChars="0" w:firstLine="0"/>
        <w:rPr>
          <w:b w:val="0"/>
          <w:szCs w:val="22"/>
        </w:rPr>
      </w:pPr>
    </w:p>
    <w:p w14:paraId="07E525D4" w14:textId="392E95B5" w:rsidR="00262B9F" w:rsidRDefault="00022BB0" w:rsidP="00D225E3">
      <w:pPr>
        <w:pStyle w:val="Proposals"/>
        <w:ind w:firstLineChars="0" w:firstLine="0"/>
        <w:rPr>
          <w:b w:val="0"/>
        </w:rPr>
      </w:pPr>
      <w:r>
        <w:rPr>
          <w:b w:val="0"/>
          <w:szCs w:val="22"/>
        </w:rPr>
        <w:t xml:space="preserve">To </w:t>
      </w:r>
      <w:r w:rsidR="0078368A">
        <w:rPr>
          <w:b w:val="0"/>
          <w:szCs w:val="22"/>
        </w:rPr>
        <w:t xml:space="preserve">realize to </w:t>
      </w:r>
      <w:r>
        <w:rPr>
          <w:b w:val="0"/>
          <w:szCs w:val="22"/>
        </w:rPr>
        <w:t xml:space="preserve">increase </w:t>
      </w:r>
      <w:r w:rsidRPr="00022BB0">
        <w:rPr>
          <w:b w:val="0"/>
          <w:szCs w:val="22"/>
        </w:rPr>
        <w:t>UE power high limit for CA/DC</w:t>
      </w:r>
      <w:r w:rsidR="00CC6CD3">
        <w:rPr>
          <w:b w:val="0"/>
          <w:szCs w:val="22"/>
        </w:rPr>
        <w:t>, it seems reasonable that</w:t>
      </w:r>
      <w:r>
        <w:rPr>
          <w:b w:val="0"/>
          <w:szCs w:val="22"/>
        </w:rPr>
        <w:t xml:space="preserve"> UE supporting a different power class</w:t>
      </w:r>
      <w:r w:rsidR="00042F69">
        <w:rPr>
          <w:b w:val="0"/>
          <w:szCs w:val="22"/>
        </w:rPr>
        <w:t xml:space="preserve"> (e.g., PC2)</w:t>
      </w:r>
      <w:r>
        <w:rPr>
          <w:b w:val="0"/>
          <w:szCs w:val="22"/>
        </w:rPr>
        <w:t xml:space="preserve"> than the default UE power class</w:t>
      </w:r>
      <w:r w:rsidR="00042F69">
        <w:rPr>
          <w:b w:val="0"/>
          <w:szCs w:val="22"/>
        </w:rPr>
        <w:t xml:space="preserve"> (e.g., PC3)</w:t>
      </w:r>
      <w:r w:rsidR="00CC6CD3">
        <w:rPr>
          <w:b w:val="0"/>
          <w:szCs w:val="22"/>
        </w:rPr>
        <w:t xml:space="preserve"> could </w:t>
      </w:r>
      <w:r w:rsidR="00B51F65">
        <w:rPr>
          <w:b w:val="0"/>
          <w:szCs w:val="22"/>
        </w:rPr>
        <w:t>enable</w:t>
      </w:r>
      <w:r w:rsidR="00B51F65" w:rsidRPr="00B51F65">
        <w:rPr>
          <w:b w:val="0"/>
          <w:szCs w:val="22"/>
        </w:rPr>
        <w:t xml:space="preserve"> </w:t>
      </w:r>
      <w:r w:rsidR="00CC6CD3">
        <w:rPr>
          <w:b w:val="0"/>
          <w:szCs w:val="22"/>
        </w:rPr>
        <w:t xml:space="preserve">and perform </w:t>
      </w:r>
      <w:r w:rsidR="00B51F65" w:rsidRPr="00B51F65">
        <w:rPr>
          <w:b w:val="0"/>
          <w:szCs w:val="22"/>
        </w:rPr>
        <w:t xml:space="preserve">the higher maximum output power than that of the default power class </w:t>
      </w:r>
      <w:r w:rsidR="00B51F65">
        <w:rPr>
          <w:b w:val="0"/>
          <w:szCs w:val="22"/>
        </w:rPr>
        <w:t xml:space="preserve">and </w:t>
      </w:r>
      <w:r w:rsidR="00042F69">
        <w:rPr>
          <w:b w:val="0"/>
          <w:szCs w:val="22"/>
        </w:rPr>
        <w:t>not to fall</w:t>
      </w:r>
      <w:r w:rsidR="00870257">
        <w:rPr>
          <w:b w:val="0"/>
          <w:szCs w:val="22"/>
        </w:rPr>
        <w:t xml:space="preserve"> </w:t>
      </w:r>
      <w:r w:rsidR="00042F69">
        <w:rPr>
          <w:b w:val="0"/>
          <w:szCs w:val="22"/>
        </w:rPr>
        <w:t>back to</w:t>
      </w:r>
      <w:r w:rsidR="00870257">
        <w:rPr>
          <w:b w:val="0"/>
          <w:szCs w:val="22"/>
        </w:rPr>
        <w:t xml:space="preserve"> the default PC. </w:t>
      </w:r>
      <w:r w:rsidR="00F93E9D">
        <w:rPr>
          <w:b w:val="0"/>
          <w:szCs w:val="22"/>
        </w:rPr>
        <w:t>However, i</w:t>
      </w:r>
      <w:r w:rsidR="00870257">
        <w:rPr>
          <w:b w:val="0"/>
          <w:szCs w:val="22"/>
        </w:rPr>
        <w:t xml:space="preserve">n accordance with </w:t>
      </w:r>
      <w:r w:rsidR="00870257">
        <w:rPr>
          <w:b w:val="0"/>
        </w:rPr>
        <w:t>the current specification in [4]</w:t>
      </w:r>
      <w:r w:rsidR="00CC6CD3">
        <w:rPr>
          <w:b w:val="0"/>
        </w:rPr>
        <w:t xml:space="preserve"> and </w:t>
      </w:r>
      <w:r w:rsidR="00870257">
        <w:rPr>
          <w:b w:val="0"/>
        </w:rPr>
        <w:t>[5],</w:t>
      </w:r>
      <w:r w:rsidR="00B51F65">
        <w:rPr>
          <w:b w:val="0"/>
        </w:rPr>
        <w:t xml:space="preserve"> this </w:t>
      </w:r>
      <w:r w:rsidR="00B51F65" w:rsidRPr="00B51F65">
        <w:rPr>
          <w:b w:val="0"/>
        </w:rPr>
        <w:t>power class cha</w:t>
      </w:r>
      <w:r w:rsidR="00B51F65">
        <w:rPr>
          <w:b w:val="0"/>
        </w:rPr>
        <w:t>nge</w:t>
      </w:r>
      <w:r w:rsidR="00B51F65" w:rsidRPr="00B51F65">
        <w:rPr>
          <w:b w:val="0"/>
        </w:rPr>
        <w:t xml:space="preserve"> </w:t>
      </w:r>
      <w:r w:rsidR="00B51F65">
        <w:rPr>
          <w:b w:val="0"/>
        </w:rPr>
        <w:t>is carried out</w:t>
      </w:r>
      <w:r w:rsidR="00B51F65" w:rsidRPr="00B51F65">
        <w:rPr>
          <w:b w:val="0"/>
        </w:rPr>
        <w:t xml:space="preserve"> based on </w:t>
      </w:r>
      <w:r w:rsidR="0078368A">
        <w:rPr>
          <w:b w:val="0"/>
        </w:rPr>
        <w:t xml:space="preserve">UE capability with </w:t>
      </w:r>
      <w:r w:rsidR="00B51F65" w:rsidRPr="00B51F65">
        <w:rPr>
          <w:b w:val="0"/>
        </w:rPr>
        <w:t>maximum percentage of symbols during a certain evaluation period that can be scheduled for uplink transmission so as to ensure compliance with applicable ele</w:t>
      </w:r>
      <w:r w:rsidR="00E052F0">
        <w:rPr>
          <w:b w:val="0"/>
        </w:rPr>
        <w:t xml:space="preserve">ctromagnetic energy </w:t>
      </w:r>
      <w:r w:rsidR="00B51F65" w:rsidRPr="00B51F65">
        <w:rPr>
          <w:b w:val="0"/>
        </w:rPr>
        <w:t>absorption requirements provided by regulatory bodies</w:t>
      </w:r>
      <w:r w:rsidR="00B4688A">
        <w:rPr>
          <w:b w:val="0"/>
        </w:rPr>
        <w:t xml:space="preserve"> wherein t</w:t>
      </w:r>
      <w:r w:rsidR="00B4688A" w:rsidRPr="00B4688A">
        <w:rPr>
          <w:b w:val="0"/>
        </w:rPr>
        <w:t>he exact evaluation period is no less than one radio frame</w:t>
      </w:r>
      <w:r w:rsidR="00CC6CD3">
        <w:rPr>
          <w:b w:val="0"/>
        </w:rPr>
        <w:t xml:space="preserve"> if not specified</w:t>
      </w:r>
      <w:r w:rsidR="00B4688A">
        <w:rPr>
          <w:b w:val="0"/>
        </w:rPr>
        <w:t>. I</w:t>
      </w:r>
      <w:r w:rsidR="00B4688A" w:rsidRPr="00B4688A">
        <w:rPr>
          <w:b w:val="0"/>
        </w:rPr>
        <w:t xml:space="preserve">f </w:t>
      </w:r>
      <w:r w:rsidR="00F93E9D" w:rsidRPr="00B4688A">
        <w:rPr>
          <w:b w:val="0"/>
          <w:i/>
        </w:rPr>
        <w:t>maxUplinkDutyCycle-PC2-FR1</w:t>
      </w:r>
      <w:r w:rsidR="00B4688A" w:rsidRPr="00B4688A">
        <w:rPr>
          <w:b w:val="0"/>
        </w:rPr>
        <w:t>of UE capability is not absent and the percentage of</w:t>
      </w:r>
      <w:r w:rsidR="00F93E9D">
        <w:rPr>
          <w:b w:val="0"/>
        </w:rPr>
        <w:t xml:space="preserve"> uplink symbols transmitted in the</w:t>
      </w:r>
      <w:r w:rsidR="00B4688A" w:rsidRPr="00B4688A">
        <w:rPr>
          <w:b w:val="0"/>
        </w:rPr>
        <w:t xml:space="preserve"> certain evaluation period is larger than </w:t>
      </w:r>
      <w:r w:rsidR="00E32218">
        <w:rPr>
          <w:b w:val="0"/>
        </w:rPr>
        <w:t xml:space="preserve">the </w:t>
      </w:r>
      <w:r w:rsidR="00B4688A">
        <w:rPr>
          <w:b w:val="0"/>
        </w:rPr>
        <w:t xml:space="preserve">value, </w:t>
      </w:r>
      <w:r w:rsidR="00D86E70">
        <w:rPr>
          <w:b w:val="0"/>
        </w:rPr>
        <w:t xml:space="preserve">UE </w:t>
      </w:r>
      <w:r w:rsidR="00D86E70" w:rsidRPr="00D86E70">
        <w:rPr>
          <w:b w:val="0"/>
        </w:rPr>
        <w:t>shall apply all requirements for the default power class to the supported power class and set the configured transmitted power</w:t>
      </w:r>
      <w:r w:rsidR="00D86E70">
        <w:rPr>
          <w:b w:val="0"/>
        </w:rPr>
        <w:t xml:space="preserve"> as to fall back to </w:t>
      </w:r>
      <w:r w:rsidR="00D86E70" w:rsidRPr="00D86E70">
        <w:rPr>
          <w:b w:val="0"/>
        </w:rPr>
        <w:t>the default power class</w:t>
      </w:r>
      <w:r w:rsidR="00D86E70">
        <w:rPr>
          <w:b w:val="0"/>
        </w:rPr>
        <w:t>, PC3.</w:t>
      </w:r>
      <w:r w:rsidR="00E32218">
        <w:rPr>
          <w:b w:val="0"/>
        </w:rPr>
        <w:t xml:space="preserve"> Similarly</w:t>
      </w:r>
      <w:r w:rsidR="00132691">
        <w:rPr>
          <w:b w:val="0"/>
        </w:rPr>
        <w:t xml:space="preserve"> in CA</w:t>
      </w:r>
      <w:r w:rsidR="00E32218">
        <w:rPr>
          <w:b w:val="0"/>
        </w:rPr>
        <w:t>, i</w:t>
      </w:r>
      <w:r w:rsidR="00E32218" w:rsidRPr="00B4688A">
        <w:rPr>
          <w:b w:val="0"/>
        </w:rPr>
        <w:t xml:space="preserve">f </w:t>
      </w:r>
      <w:r w:rsidR="00F93E9D" w:rsidRPr="00E32218">
        <w:rPr>
          <w:b w:val="0"/>
          <w:i/>
        </w:rPr>
        <w:t>maxUplinkDutyCycle-interBandCA-PC2-r17</w:t>
      </w:r>
      <w:r w:rsidR="00E32218" w:rsidRPr="00B4688A">
        <w:rPr>
          <w:b w:val="0"/>
        </w:rPr>
        <w:t xml:space="preserve"> of UE capability</w:t>
      </w:r>
      <w:r w:rsidR="00E32218">
        <w:rPr>
          <w:b w:val="0"/>
        </w:rPr>
        <w:t xml:space="preserve"> is not absent and </w:t>
      </w:r>
      <w:r w:rsidR="00E32218" w:rsidRPr="00E32218">
        <w:rPr>
          <w:b w:val="0"/>
        </w:rPr>
        <w:t xml:space="preserve">the average percentage of uplink symbols transmitted in a certain evaluation period is larger than </w:t>
      </w:r>
      <w:r w:rsidR="00E32218">
        <w:rPr>
          <w:b w:val="0"/>
        </w:rPr>
        <w:t xml:space="preserve">the value, UE </w:t>
      </w:r>
      <w:r w:rsidR="00E32218" w:rsidRPr="00E32218">
        <w:rPr>
          <w:b w:val="0"/>
        </w:rPr>
        <w:t>shall apply all requirements for the default power class to the supported power class and set the configured transmitted power</w:t>
      </w:r>
      <w:r w:rsidR="00E32218">
        <w:rPr>
          <w:b w:val="0"/>
        </w:rPr>
        <w:t xml:space="preserve"> such as to fall back to </w:t>
      </w:r>
      <w:r w:rsidR="00E32218" w:rsidRPr="00D86E70">
        <w:rPr>
          <w:b w:val="0"/>
        </w:rPr>
        <w:t>the default power class</w:t>
      </w:r>
      <w:r w:rsidR="00E32218">
        <w:rPr>
          <w:b w:val="0"/>
        </w:rPr>
        <w:t xml:space="preserve">. </w:t>
      </w:r>
    </w:p>
    <w:p w14:paraId="734DF113" w14:textId="77777777" w:rsidR="009A1776" w:rsidRDefault="009A1776" w:rsidP="009A1776">
      <w:pPr>
        <w:pStyle w:val="Proposals"/>
        <w:ind w:left="330" w:firstLineChars="0" w:firstLine="0"/>
      </w:pPr>
    </w:p>
    <w:p w14:paraId="0C5350C3" w14:textId="5A128353" w:rsidR="009A1776" w:rsidRDefault="009A1776" w:rsidP="009A1776">
      <w:pPr>
        <w:pStyle w:val="Proposals"/>
        <w:ind w:left="330" w:firstLineChars="0" w:firstLine="0"/>
      </w:pPr>
      <w:r>
        <w:t>Observation</w:t>
      </w:r>
      <w:r w:rsidRPr="004B66A0">
        <w:t xml:space="preserve"> </w:t>
      </w:r>
      <w:r w:rsidR="007F0874">
        <w:t>1</w:t>
      </w:r>
      <w:r>
        <w:t xml:space="preserve">. Current specification articulates </w:t>
      </w:r>
      <w:r w:rsidR="00AB03EC">
        <w:t>one of UE behaviors as</w:t>
      </w:r>
      <w:r>
        <w:t xml:space="preserve"> its power class fallback </w:t>
      </w:r>
      <w:r w:rsidR="002D67FC">
        <w:rPr>
          <w:rFonts w:hint="eastAsia"/>
        </w:rPr>
        <w:t xml:space="preserve">based </w:t>
      </w:r>
      <w:r w:rsidR="002D67FC">
        <w:t>on UE’s own evaluation and decision</w:t>
      </w:r>
      <w:r w:rsidR="00A5406F" w:rsidRPr="00A5406F">
        <w:t xml:space="preserve"> </w:t>
      </w:r>
      <w:r w:rsidR="00A5406F">
        <w:t>which is not known to gNB</w:t>
      </w:r>
      <w:r>
        <w:t>.</w:t>
      </w:r>
    </w:p>
    <w:p w14:paraId="10BC5CA5" w14:textId="77777777" w:rsidR="00262B9F" w:rsidRDefault="00262B9F" w:rsidP="00D225E3">
      <w:pPr>
        <w:pStyle w:val="Proposals"/>
        <w:ind w:firstLineChars="0" w:firstLine="0"/>
        <w:rPr>
          <w:b w:val="0"/>
        </w:rPr>
      </w:pPr>
    </w:p>
    <w:p w14:paraId="40D46877" w14:textId="56D8830C" w:rsidR="00EA1A4D" w:rsidRDefault="00F542D8" w:rsidP="00D225E3">
      <w:pPr>
        <w:pStyle w:val="Proposals"/>
        <w:ind w:firstLineChars="0" w:firstLine="0"/>
        <w:rPr>
          <w:b w:val="0"/>
          <w:szCs w:val="22"/>
        </w:rPr>
      </w:pPr>
      <w:r>
        <w:rPr>
          <w:b w:val="0"/>
          <w:szCs w:val="22"/>
        </w:rPr>
        <w:t>Given</w:t>
      </w:r>
      <w:r w:rsidR="00132691">
        <w:rPr>
          <w:b w:val="0"/>
          <w:szCs w:val="22"/>
        </w:rPr>
        <w:t xml:space="preserve"> </w:t>
      </w:r>
      <w:r w:rsidR="00D86E70">
        <w:rPr>
          <w:b w:val="0"/>
          <w:szCs w:val="22"/>
        </w:rPr>
        <w:t xml:space="preserve">UE operating in its </w:t>
      </w:r>
      <w:r w:rsidR="00132691">
        <w:rPr>
          <w:b w:val="0"/>
          <w:szCs w:val="22"/>
        </w:rPr>
        <w:t xml:space="preserve">own </w:t>
      </w:r>
      <w:r w:rsidR="00D86E70">
        <w:rPr>
          <w:b w:val="0"/>
          <w:szCs w:val="22"/>
        </w:rPr>
        <w:t>implementation specific</w:t>
      </w:r>
      <w:r w:rsidR="00AB03EC">
        <w:rPr>
          <w:b w:val="0"/>
          <w:szCs w:val="22"/>
        </w:rPr>
        <w:t xml:space="preserve"> evaluation and measurement</w:t>
      </w:r>
      <w:r>
        <w:rPr>
          <w:b w:val="0"/>
          <w:szCs w:val="22"/>
        </w:rPr>
        <w:t xml:space="preserve"> with </w:t>
      </w:r>
      <w:r w:rsidR="001D61D0">
        <w:rPr>
          <w:b w:val="0"/>
          <w:szCs w:val="22"/>
        </w:rPr>
        <w:t>relatively higher</w:t>
      </w:r>
      <w:r>
        <w:rPr>
          <w:b w:val="0"/>
          <w:szCs w:val="22"/>
        </w:rPr>
        <w:t xml:space="preserve"> visibility</w:t>
      </w:r>
      <w:r w:rsidR="00D86E70">
        <w:rPr>
          <w:b w:val="0"/>
          <w:szCs w:val="22"/>
        </w:rPr>
        <w:t>, gNB</w:t>
      </w:r>
      <w:r>
        <w:rPr>
          <w:b w:val="0"/>
          <w:szCs w:val="22"/>
        </w:rPr>
        <w:t>’s</w:t>
      </w:r>
      <w:r w:rsidR="00D86E70">
        <w:rPr>
          <w:b w:val="0"/>
          <w:szCs w:val="22"/>
        </w:rPr>
        <w:t xml:space="preserve"> perspective is quite different</w:t>
      </w:r>
      <w:r>
        <w:rPr>
          <w:b w:val="0"/>
          <w:szCs w:val="22"/>
        </w:rPr>
        <w:t xml:space="preserve">. </w:t>
      </w:r>
      <w:r w:rsidR="00631B06">
        <w:rPr>
          <w:b w:val="0"/>
        </w:rPr>
        <w:t>Power Headroom Report (PHR)</w:t>
      </w:r>
      <w:r w:rsidRPr="00F542D8">
        <w:rPr>
          <w:b w:val="0"/>
          <w:szCs w:val="22"/>
        </w:rPr>
        <w:t xml:space="preserve"> procedure is </w:t>
      </w:r>
      <w:r>
        <w:rPr>
          <w:b w:val="0"/>
          <w:szCs w:val="22"/>
        </w:rPr>
        <w:t xml:space="preserve">designed </w:t>
      </w:r>
      <w:r w:rsidRPr="00F542D8">
        <w:rPr>
          <w:b w:val="0"/>
          <w:szCs w:val="22"/>
        </w:rPr>
        <w:t xml:space="preserve">to provide gNB with </w:t>
      </w:r>
      <w:r w:rsidR="00AB03EC">
        <w:rPr>
          <w:b w:val="0"/>
          <w:szCs w:val="22"/>
        </w:rPr>
        <w:t>power headroom and</w:t>
      </w:r>
      <w:r w:rsidR="00F95364">
        <w:rPr>
          <w:b w:val="0"/>
          <w:szCs w:val="22"/>
        </w:rPr>
        <w:t xml:space="preserve"> maximum transmit power </w:t>
      </w:r>
      <w:r w:rsidR="002C6974">
        <w:rPr>
          <w:b w:val="0"/>
          <w:szCs w:val="22"/>
        </w:rPr>
        <w:t>values, and</w:t>
      </w:r>
      <w:r w:rsidR="00F95364">
        <w:rPr>
          <w:b w:val="0"/>
          <w:szCs w:val="22"/>
        </w:rPr>
        <w:t xml:space="preserve"> power class </w:t>
      </w:r>
      <w:r w:rsidR="00AB03EC">
        <w:rPr>
          <w:b w:val="0"/>
          <w:szCs w:val="22"/>
        </w:rPr>
        <w:t>related information</w:t>
      </w:r>
      <w:r w:rsidR="00E32218">
        <w:rPr>
          <w:b w:val="0"/>
          <w:szCs w:val="22"/>
        </w:rPr>
        <w:t xml:space="preserve"> (e.g</w:t>
      </w:r>
      <w:r w:rsidR="00E32218" w:rsidRPr="00E32218">
        <w:rPr>
          <w:b w:val="0"/>
          <w:szCs w:val="22"/>
        </w:rPr>
        <w:t xml:space="preserve">. </w:t>
      </w:r>
      <w:r w:rsidR="00E32218" w:rsidRPr="00E32218">
        <w:rPr>
          <w:b w:val="0"/>
        </w:rPr>
        <w:t>ΔP</w:t>
      </w:r>
      <w:r w:rsidR="00E32218" w:rsidRPr="00E32218">
        <w:rPr>
          <w:b w:val="0"/>
          <w:vertAlign w:val="subscript"/>
        </w:rPr>
        <w:t>PowerClass,CA</w:t>
      </w:r>
      <w:r w:rsidR="00AB03EC">
        <w:rPr>
          <w:b w:val="0"/>
          <w:szCs w:val="22"/>
        </w:rPr>
        <w:t xml:space="preserve"> and</w:t>
      </w:r>
      <w:r w:rsidR="00E32218" w:rsidRPr="00E32218">
        <w:rPr>
          <w:b w:val="0"/>
          <w:szCs w:val="22"/>
        </w:rPr>
        <w:t xml:space="preserve"> </w:t>
      </w:r>
      <w:r w:rsidR="00E32218" w:rsidRPr="00E32218">
        <w:rPr>
          <w:b w:val="0"/>
        </w:rPr>
        <w:t>ΔP</w:t>
      </w:r>
      <w:r w:rsidR="00E32218" w:rsidRPr="00E32218">
        <w:rPr>
          <w:b w:val="0"/>
          <w:vertAlign w:val="subscript"/>
        </w:rPr>
        <w:t>PowerClass,CA</w:t>
      </w:r>
      <w:r w:rsidR="00F95364">
        <w:rPr>
          <w:b w:val="0"/>
          <w:szCs w:val="22"/>
        </w:rPr>
        <w:t xml:space="preserve"> </w:t>
      </w:r>
      <w:r w:rsidR="00E32218">
        <w:rPr>
          <w:b w:val="0"/>
          <w:szCs w:val="22"/>
        </w:rPr>
        <w:t xml:space="preserve">) </w:t>
      </w:r>
      <w:r w:rsidR="00467780">
        <w:rPr>
          <w:b w:val="0"/>
          <w:szCs w:val="22"/>
        </w:rPr>
        <w:t xml:space="preserve">could </w:t>
      </w:r>
      <w:r w:rsidR="00210E34">
        <w:rPr>
          <w:b w:val="0"/>
          <w:szCs w:val="22"/>
        </w:rPr>
        <w:t xml:space="preserve">be </w:t>
      </w:r>
      <w:r w:rsidR="00467780">
        <w:rPr>
          <w:b w:val="0"/>
          <w:szCs w:val="22"/>
        </w:rPr>
        <w:t>implicitly suggest</w:t>
      </w:r>
      <w:r w:rsidR="00210E34">
        <w:rPr>
          <w:b w:val="0"/>
          <w:szCs w:val="22"/>
        </w:rPr>
        <w:t>ed by</w:t>
      </w:r>
      <w:r w:rsidR="00E32218">
        <w:rPr>
          <w:b w:val="0"/>
          <w:szCs w:val="22"/>
        </w:rPr>
        <w:t xml:space="preserve"> </w:t>
      </w:r>
      <w:r w:rsidR="00EA1A4D">
        <w:rPr>
          <w:b w:val="0"/>
          <w:szCs w:val="22"/>
        </w:rPr>
        <w:t xml:space="preserve">the </w:t>
      </w:r>
      <w:r w:rsidR="00E32218" w:rsidRPr="00E32218">
        <w:rPr>
          <w:b w:val="0"/>
          <w:szCs w:val="22"/>
        </w:rPr>
        <w:lastRenderedPageBreak/>
        <w:t>configured maximum output power P</w:t>
      </w:r>
      <w:r w:rsidR="00E32218" w:rsidRPr="00E32218">
        <w:rPr>
          <w:b w:val="0"/>
          <w:szCs w:val="22"/>
          <w:vertAlign w:val="subscript"/>
        </w:rPr>
        <w:t>CMAX</w:t>
      </w:r>
      <w:r w:rsidR="00E32218">
        <w:rPr>
          <w:b w:val="0"/>
          <w:szCs w:val="22"/>
        </w:rPr>
        <w:t xml:space="preserve"> </w:t>
      </w:r>
      <w:r w:rsidR="00467780">
        <w:rPr>
          <w:b w:val="0"/>
          <w:szCs w:val="22"/>
        </w:rPr>
        <w:t xml:space="preserve">changes </w:t>
      </w:r>
      <w:r w:rsidR="002C6974">
        <w:rPr>
          <w:b w:val="0"/>
          <w:szCs w:val="22"/>
        </w:rPr>
        <w:t xml:space="preserve">based on its equations in both upper and lower bound </w:t>
      </w:r>
      <w:r w:rsidR="00F95364">
        <w:rPr>
          <w:b w:val="0"/>
          <w:szCs w:val="22"/>
        </w:rPr>
        <w:t xml:space="preserve">as specified in </w:t>
      </w:r>
      <w:r w:rsidR="00467780">
        <w:rPr>
          <w:b w:val="0"/>
          <w:szCs w:val="22"/>
        </w:rPr>
        <w:t>[5]</w:t>
      </w:r>
      <w:r w:rsidR="002C6974">
        <w:rPr>
          <w:b w:val="0"/>
          <w:szCs w:val="22"/>
        </w:rPr>
        <w:t xml:space="preserve">. As a result, </w:t>
      </w:r>
      <w:r w:rsidR="00EA1A4D">
        <w:rPr>
          <w:b w:val="0"/>
          <w:szCs w:val="22"/>
        </w:rPr>
        <w:t xml:space="preserve">gNB </w:t>
      </w:r>
      <w:r w:rsidR="00686277">
        <w:rPr>
          <w:b w:val="0"/>
          <w:szCs w:val="22"/>
        </w:rPr>
        <w:t xml:space="preserve">may observe the configured maximum output power changes </w:t>
      </w:r>
      <w:r w:rsidR="00262B9F">
        <w:rPr>
          <w:b w:val="0"/>
          <w:szCs w:val="22"/>
        </w:rPr>
        <w:t xml:space="preserve">by monitoring existing regular or event-triggered </w:t>
      </w:r>
      <w:r w:rsidR="00686277">
        <w:rPr>
          <w:b w:val="0"/>
          <w:szCs w:val="22"/>
        </w:rPr>
        <w:t>PHR report</w:t>
      </w:r>
      <w:r w:rsidR="002C6974">
        <w:rPr>
          <w:b w:val="0"/>
          <w:szCs w:val="22"/>
        </w:rPr>
        <w:t>s</w:t>
      </w:r>
      <w:r w:rsidR="0035393B">
        <w:rPr>
          <w:b w:val="0"/>
          <w:szCs w:val="22"/>
        </w:rPr>
        <w:t>. gNB</w:t>
      </w:r>
      <w:r w:rsidR="00262B9F">
        <w:rPr>
          <w:b w:val="0"/>
          <w:szCs w:val="22"/>
        </w:rPr>
        <w:t xml:space="preserve"> may analyze whether power drop has been caused by unexpected path loss or power class change based on </w:t>
      </w:r>
      <w:r w:rsidR="0035393B">
        <w:rPr>
          <w:b w:val="0"/>
          <w:szCs w:val="22"/>
        </w:rPr>
        <w:t xml:space="preserve">value changes in </w:t>
      </w:r>
      <w:r w:rsidR="00262B9F">
        <w:rPr>
          <w:b w:val="0"/>
          <w:szCs w:val="22"/>
        </w:rPr>
        <w:t xml:space="preserve">maximum transmit power </w:t>
      </w:r>
      <w:r w:rsidR="0035393B">
        <w:rPr>
          <w:b w:val="0"/>
          <w:szCs w:val="22"/>
        </w:rPr>
        <w:t>field</w:t>
      </w:r>
      <w:r w:rsidR="00262B9F">
        <w:rPr>
          <w:b w:val="0"/>
          <w:szCs w:val="22"/>
        </w:rPr>
        <w:t xml:space="preserve"> </w:t>
      </w:r>
      <w:r w:rsidR="0035393B">
        <w:rPr>
          <w:b w:val="0"/>
          <w:szCs w:val="22"/>
        </w:rPr>
        <w:t>as long as PHR report</w:t>
      </w:r>
      <w:r w:rsidR="00B52D7C">
        <w:rPr>
          <w:b w:val="0"/>
          <w:szCs w:val="22"/>
        </w:rPr>
        <w:t xml:space="preserve"> has been not </w:t>
      </w:r>
      <w:r w:rsidR="003078AA">
        <w:rPr>
          <w:b w:val="0"/>
          <w:szCs w:val="22"/>
        </w:rPr>
        <w:t xml:space="preserve">too </w:t>
      </w:r>
      <w:r w:rsidR="00B52D7C">
        <w:rPr>
          <w:b w:val="0"/>
          <w:szCs w:val="22"/>
        </w:rPr>
        <w:t xml:space="preserve">late to deliver the relevant information </w:t>
      </w:r>
      <w:r w:rsidR="00262B9F">
        <w:rPr>
          <w:b w:val="0"/>
          <w:szCs w:val="22"/>
        </w:rPr>
        <w:t xml:space="preserve">to </w:t>
      </w:r>
      <w:r w:rsidR="0035393B">
        <w:rPr>
          <w:b w:val="0"/>
          <w:szCs w:val="22"/>
        </w:rPr>
        <w:t>it</w:t>
      </w:r>
      <w:r w:rsidR="00B52D7C">
        <w:rPr>
          <w:b w:val="0"/>
          <w:szCs w:val="22"/>
        </w:rPr>
        <w:t>.</w:t>
      </w:r>
      <w:r w:rsidR="00EA1A4D">
        <w:rPr>
          <w:b w:val="0"/>
          <w:szCs w:val="22"/>
        </w:rPr>
        <w:t xml:space="preserve"> </w:t>
      </w:r>
    </w:p>
    <w:p w14:paraId="10B01687" w14:textId="77777777" w:rsidR="002E5AD3" w:rsidRDefault="002E5AD3" w:rsidP="00D225E3">
      <w:pPr>
        <w:pStyle w:val="Proposals"/>
        <w:ind w:firstLineChars="0" w:firstLine="0"/>
        <w:rPr>
          <w:b w:val="0"/>
          <w:szCs w:val="22"/>
        </w:rPr>
      </w:pPr>
    </w:p>
    <w:p w14:paraId="003E6D6D" w14:textId="690C062B" w:rsidR="005B396D" w:rsidRDefault="002E5AD3" w:rsidP="002E5AD3">
      <w:pPr>
        <w:pStyle w:val="Proposals"/>
        <w:ind w:left="330" w:firstLineChars="0" w:firstLine="0"/>
        <w:rPr>
          <w:b w:val="0"/>
          <w:szCs w:val="22"/>
        </w:rPr>
      </w:pPr>
      <w:r>
        <w:t>Observation</w:t>
      </w:r>
      <w:r w:rsidRPr="004B66A0">
        <w:t xml:space="preserve"> </w:t>
      </w:r>
      <w:r w:rsidR="007F0874">
        <w:t>2</w:t>
      </w:r>
      <w:r>
        <w:t xml:space="preserve">. </w:t>
      </w:r>
      <w:r w:rsidR="005B396D">
        <w:t xml:space="preserve">Considering power class change </w:t>
      </w:r>
      <w:r w:rsidR="00D10CE1">
        <w:t>implicitly</w:t>
      </w:r>
      <w:r w:rsidR="005B396D">
        <w:t xml:space="preserve"> carried </w:t>
      </w:r>
      <w:r w:rsidR="005C3DB3" w:rsidRPr="005C3DB3">
        <w:rPr>
          <w:szCs w:val="22"/>
        </w:rPr>
        <w:t xml:space="preserve">in maximum transmit power field </w:t>
      </w:r>
      <w:r w:rsidR="005C3DB3">
        <w:rPr>
          <w:szCs w:val="22"/>
        </w:rPr>
        <w:t>of</w:t>
      </w:r>
      <w:r w:rsidR="005B396D">
        <w:t xml:space="preserve"> PHR report</w:t>
      </w:r>
      <w:r w:rsidR="00BC71B9">
        <w:t>s</w:t>
      </w:r>
      <w:r w:rsidR="005B396D">
        <w:t xml:space="preserve">, </w:t>
      </w:r>
      <w:r w:rsidR="005C3DB3" w:rsidRPr="005C3DB3">
        <w:rPr>
          <w:szCs w:val="22"/>
        </w:rPr>
        <w:t>gNB may analyze whether power drop has been caused by unexpected path loss or power class change as long as PHR report</w:t>
      </w:r>
      <w:r w:rsidR="00B358F6">
        <w:rPr>
          <w:szCs w:val="22"/>
        </w:rPr>
        <w:t>s have</w:t>
      </w:r>
      <w:r w:rsidR="005C3DB3" w:rsidRPr="005C3DB3">
        <w:rPr>
          <w:szCs w:val="22"/>
        </w:rPr>
        <w:t xml:space="preserve"> been not too late to deliver the relevant information to it</w:t>
      </w:r>
      <w:r w:rsidR="005C3DB3">
        <w:rPr>
          <w:b w:val="0"/>
          <w:szCs w:val="22"/>
        </w:rPr>
        <w:t>.</w:t>
      </w:r>
    </w:p>
    <w:p w14:paraId="293E1AF8" w14:textId="77777777" w:rsidR="005C3DB3" w:rsidRDefault="005C3DB3" w:rsidP="002E5AD3">
      <w:pPr>
        <w:pStyle w:val="Proposals"/>
        <w:ind w:left="330" w:firstLineChars="0" w:firstLine="0"/>
      </w:pPr>
    </w:p>
    <w:p w14:paraId="5447618C" w14:textId="77777777" w:rsidR="00CC5D91" w:rsidRDefault="00CC5D91" w:rsidP="00CC5D91">
      <w:pPr>
        <w:pStyle w:val="Proposals"/>
        <w:ind w:left="330" w:firstLineChars="0" w:firstLine="0"/>
      </w:pPr>
      <w:r>
        <w:t>Proposal 1. RAN1 to d</w:t>
      </w:r>
      <w:r w:rsidRPr="00637B21">
        <w:t>iscuss whether</w:t>
      </w:r>
      <w:r>
        <w:t xml:space="preserve"> </w:t>
      </w:r>
      <w:r w:rsidRPr="00637B21">
        <w:t xml:space="preserve">to </w:t>
      </w:r>
      <w:r>
        <w:t xml:space="preserve">indicate current power class and/or power class change explicitly in PHR report could help </w:t>
      </w:r>
      <w:r w:rsidRPr="005B396D">
        <w:t xml:space="preserve">gNB </w:t>
      </w:r>
      <w:r>
        <w:t xml:space="preserve">increase </w:t>
      </w:r>
      <w:r w:rsidRPr="005B396D">
        <w:t>awareness of UE’s Tx power</w:t>
      </w:r>
      <w:r>
        <w:t xml:space="preserve"> for </w:t>
      </w:r>
      <w:r w:rsidRPr="00806A05">
        <w:rPr>
          <w:szCs w:val="22"/>
        </w:rPr>
        <w:t>UE power high</w:t>
      </w:r>
      <w:r>
        <w:rPr>
          <w:szCs w:val="22"/>
        </w:rPr>
        <w:t>er</w:t>
      </w:r>
      <w:r w:rsidRPr="00806A05">
        <w:rPr>
          <w:szCs w:val="22"/>
        </w:rPr>
        <w:t xml:space="preserve"> limit for CA</w:t>
      </w:r>
      <w:r>
        <w:rPr>
          <w:szCs w:val="22"/>
        </w:rPr>
        <w:t>/DC</w:t>
      </w:r>
      <w:r>
        <w:t>.</w:t>
      </w:r>
    </w:p>
    <w:p w14:paraId="4E5CFCC7" w14:textId="77777777" w:rsidR="002E5AD3" w:rsidRDefault="002E5AD3" w:rsidP="00D225E3">
      <w:pPr>
        <w:pStyle w:val="Proposals"/>
        <w:ind w:firstLineChars="0" w:firstLine="0"/>
        <w:rPr>
          <w:b w:val="0"/>
          <w:szCs w:val="22"/>
        </w:rPr>
      </w:pPr>
    </w:p>
    <w:p w14:paraId="7E3D4F41" w14:textId="234D2AA1" w:rsidR="00D93C9B" w:rsidRDefault="00337DD4" w:rsidP="00C71CA7">
      <w:pPr>
        <w:pStyle w:val="Proposals"/>
        <w:ind w:firstLine="330"/>
        <w:rPr>
          <w:b w:val="0"/>
          <w:szCs w:val="22"/>
        </w:rPr>
      </w:pPr>
      <w:r>
        <w:rPr>
          <w:b w:val="0"/>
          <w:szCs w:val="22"/>
        </w:rPr>
        <w:t>On the other ha</w:t>
      </w:r>
      <w:r w:rsidR="009360A0">
        <w:rPr>
          <w:b w:val="0"/>
          <w:szCs w:val="22"/>
        </w:rPr>
        <w:t xml:space="preserve">nd, </w:t>
      </w:r>
      <w:r w:rsidR="00F25B9D" w:rsidRPr="009360A0">
        <w:rPr>
          <w:b w:val="0"/>
          <w:szCs w:val="22"/>
        </w:rPr>
        <w:t xml:space="preserve">UE capability </w:t>
      </w:r>
      <w:r w:rsidR="00F25B9D" w:rsidRPr="009360A0">
        <w:rPr>
          <w:b w:val="0"/>
          <w:i/>
          <w:szCs w:val="22"/>
        </w:rPr>
        <w:t>maxUplinkDutyCycle-FR2</w:t>
      </w:r>
      <w:r w:rsidR="00F25B9D">
        <w:rPr>
          <w:b w:val="0"/>
          <w:szCs w:val="22"/>
        </w:rPr>
        <w:t xml:space="preserve"> i</w:t>
      </w:r>
      <w:r w:rsidR="00F25B9D" w:rsidRPr="009360A0">
        <w:rPr>
          <w:b w:val="0"/>
          <w:szCs w:val="22"/>
        </w:rPr>
        <w:t>ndicates the maximum percentage of symbols during 1s that can be scheduled for uplink transmission at the UE maximum transmission power, so as to ensure compliance with applicable electromagnetic power density exposure requirements provided by regulatory bodies</w:t>
      </w:r>
      <w:r w:rsidR="00F25B9D">
        <w:rPr>
          <w:b w:val="0"/>
          <w:szCs w:val="22"/>
        </w:rPr>
        <w:t>. If this</w:t>
      </w:r>
      <w:r w:rsidR="00F25B9D" w:rsidRPr="009360A0">
        <w:rPr>
          <w:b w:val="0"/>
          <w:szCs w:val="22"/>
        </w:rPr>
        <w:t xml:space="preserve"> field is present and the percentage of uplink s</w:t>
      </w:r>
      <w:r w:rsidR="00F25B9D">
        <w:rPr>
          <w:b w:val="0"/>
          <w:szCs w:val="22"/>
        </w:rPr>
        <w:t>ymbols transmitted within any 1</w:t>
      </w:r>
      <w:r w:rsidR="00F25B9D" w:rsidRPr="009360A0">
        <w:rPr>
          <w:b w:val="0"/>
          <w:szCs w:val="22"/>
        </w:rPr>
        <w:t xml:space="preserve">s evaluation period is larger than </w:t>
      </w:r>
      <w:r w:rsidR="00F25B9D" w:rsidRPr="009360A0">
        <w:rPr>
          <w:b w:val="0"/>
          <w:i/>
          <w:szCs w:val="22"/>
        </w:rPr>
        <w:t>maxUplinkDutyCycle-FR2</w:t>
      </w:r>
      <w:r w:rsidR="00F25B9D" w:rsidRPr="009360A0">
        <w:rPr>
          <w:b w:val="0"/>
          <w:szCs w:val="22"/>
        </w:rPr>
        <w:t xml:space="preserve">, </w:t>
      </w:r>
      <w:r w:rsidR="00F25B9D" w:rsidRPr="00551C9B">
        <w:rPr>
          <w:b w:val="0"/>
          <w:szCs w:val="22"/>
        </w:rPr>
        <w:t>UE follows the uplink scheduling and can apply P-MPR</w:t>
      </w:r>
      <w:r w:rsidR="00F25B9D" w:rsidRPr="00551C9B">
        <w:rPr>
          <w:b w:val="0"/>
          <w:szCs w:val="22"/>
          <w:vertAlign w:val="subscript"/>
        </w:rPr>
        <w:t>f,c</w:t>
      </w:r>
      <w:r w:rsidR="00F25B9D">
        <w:rPr>
          <w:b w:val="0"/>
          <w:szCs w:val="22"/>
          <w:vertAlign w:val="subscript"/>
        </w:rPr>
        <w:t xml:space="preserve"> </w:t>
      </w:r>
      <w:r w:rsidR="00F25B9D" w:rsidRPr="00551C9B">
        <w:rPr>
          <w:b w:val="0"/>
          <w:szCs w:val="22"/>
        </w:rPr>
        <w:t xml:space="preserve">for carrier </w:t>
      </w:r>
      <w:r w:rsidR="00F25B9D" w:rsidRPr="00AC7A26">
        <w:rPr>
          <w:b w:val="0"/>
          <w:i/>
          <w:szCs w:val="22"/>
        </w:rPr>
        <w:t>f</w:t>
      </w:r>
      <w:r w:rsidR="00F25B9D" w:rsidRPr="00551C9B">
        <w:rPr>
          <w:b w:val="0"/>
          <w:szCs w:val="22"/>
        </w:rPr>
        <w:t xml:space="preserve"> of serving cell </w:t>
      </w:r>
      <w:r w:rsidR="00F25B9D" w:rsidRPr="00AC7A26">
        <w:rPr>
          <w:b w:val="0"/>
          <w:i/>
          <w:szCs w:val="22"/>
        </w:rPr>
        <w:t>c</w:t>
      </w:r>
      <w:r w:rsidR="00F25B9D">
        <w:rPr>
          <w:b w:val="0"/>
          <w:szCs w:val="22"/>
        </w:rPr>
        <w:t xml:space="preserve"> that </w:t>
      </w:r>
      <w:r w:rsidR="00F25B9D" w:rsidRPr="00551C9B">
        <w:rPr>
          <w:b w:val="0"/>
          <w:szCs w:val="22"/>
        </w:rPr>
        <w:t>was introduced in the P</w:t>
      </w:r>
      <w:r w:rsidR="00F25B9D" w:rsidRPr="00551C9B">
        <w:rPr>
          <w:b w:val="0"/>
          <w:szCs w:val="22"/>
          <w:vertAlign w:val="subscript"/>
        </w:rPr>
        <w:t xml:space="preserve">CMAX,f,c </w:t>
      </w:r>
      <w:r w:rsidR="00F25B9D" w:rsidRPr="00551C9B">
        <w:rPr>
          <w:b w:val="0"/>
          <w:szCs w:val="22"/>
        </w:rPr>
        <w:t>equation</w:t>
      </w:r>
      <w:r w:rsidR="00F25B9D">
        <w:rPr>
          <w:b w:val="0"/>
          <w:szCs w:val="22"/>
        </w:rPr>
        <w:t>.</w:t>
      </w:r>
      <w:r w:rsidR="00C71CA7">
        <w:rPr>
          <w:b w:val="0"/>
          <w:szCs w:val="22"/>
        </w:rPr>
        <w:t xml:space="preserve"> </w:t>
      </w:r>
      <w:r w:rsidR="00C61A14">
        <w:rPr>
          <w:b w:val="0"/>
          <w:szCs w:val="22"/>
        </w:rPr>
        <w:t xml:space="preserve">UE </w:t>
      </w:r>
      <w:r w:rsidR="00C71CA7">
        <w:rPr>
          <w:b w:val="0"/>
          <w:szCs w:val="22"/>
        </w:rPr>
        <w:t>reports</w:t>
      </w:r>
      <w:r w:rsidR="008857A6">
        <w:rPr>
          <w:b w:val="0"/>
          <w:szCs w:val="22"/>
        </w:rPr>
        <w:t xml:space="preserve"> P-MPR value </w:t>
      </w:r>
      <w:r w:rsidR="00C71CA7">
        <w:rPr>
          <w:b w:val="0"/>
          <w:szCs w:val="22"/>
        </w:rPr>
        <w:t>in</w:t>
      </w:r>
      <w:r w:rsidR="008857A6">
        <w:rPr>
          <w:b w:val="0"/>
          <w:szCs w:val="22"/>
        </w:rPr>
        <w:t xml:space="preserve"> the PHR procedure in FR2 when </w:t>
      </w:r>
      <w:r w:rsidR="008857A6" w:rsidRPr="00C61A14">
        <w:rPr>
          <w:b w:val="0"/>
          <w:szCs w:val="22"/>
        </w:rPr>
        <w:t>measured power reduction</w:t>
      </w:r>
      <w:r w:rsidR="008857A6">
        <w:rPr>
          <w:b w:val="0"/>
          <w:szCs w:val="22"/>
        </w:rPr>
        <w:t xml:space="preserve"> </w:t>
      </w:r>
      <w:r w:rsidR="008857A6" w:rsidRPr="00C61A14">
        <w:rPr>
          <w:b w:val="0"/>
          <w:szCs w:val="22"/>
        </w:rPr>
        <w:t xml:space="preserve">is </w:t>
      </w:r>
      <w:r w:rsidR="008857A6">
        <w:rPr>
          <w:b w:val="0"/>
          <w:szCs w:val="22"/>
        </w:rPr>
        <w:t>equal to or higher than a threshold (e.g. P-MPR_00)</w:t>
      </w:r>
      <w:r w:rsidR="00D93C9B">
        <w:rPr>
          <w:b w:val="0"/>
          <w:szCs w:val="22"/>
        </w:rPr>
        <w:t xml:space="preserve"> </w:t>
      </w:r>
      <w:r w:rsidR="00D93C9B" w:rsidRPr="008857A6">
        <w:rPr>
          <w:b w:val="0"/>
          <w:szCs w:val="22"/>
        </w:rPr>
        <w:t>for MPE reporting</w:t>
      </w:r>
      <w:r w:rsidR="00C71CA7">
        <w:rPr>
          <w:b w:val="0"/>
          <w:szCs w:val="22"/>
        </w:rPr>
        <w:t>.</w:t>
      </w:r>
      <w:r w:rsidR="00D93C9B">
        <w:rPr>
          <w:b w:val="0"/>
          <w:szCs w:val="22"/>
        </w:rPr>
        <w:t xml:space="preserve"> </w:t>
      </w:r>
      <w:r w:rsidR="00D93C9B" w:rsidRPr="004B72FA">
        <w:rPr>
          <w:b w:val="0"/>
          <w:szCs w:val="22"/>
        </w:rPr>
        <w:t>MPE field in PHR MAC CE indica</w:t>
      </w:r>
      <w:r w:rsidR="00D93C9B">
        <w:rPr>
          <w:b w:val="0"/>
          <w:szCs w:val="22"/>
        </w:rPr>
        <w:t xml:space="preserve">tes </w:t>
      </w:r>
      <w:r w:rsidR="00D93C9B" w:rsidRPr="00467F2A">
        <w:rPr>
          <w:b w:val="0"/>
          <w:szCs w:val="22"/>
        </w:rPr>
        <w:t xml:space="preserve">an index to Table 6.1.3.8-3 </w:t>
      </w:r>
      <w:r w:rsidR="00D93C9B">
        <w:rPr>
          <w:b w:val="0"/>
          <w:szCs w:val="22"/>
        </w:rPr>
        <w:t>(</w:t>
      </w:r>
      <w:r w:rsidR="00D93C9B" w:rsidRPr="001235B4">
        <w:rPr>
          <w:b w:val="0"/>
          <w:szCs w:val="22"/>
        </w:rPr>
        <w:t>Effective power reduction for MPE P-MPR</w:t>
      </w:r>
      <w:r w:rsidR="00D93C9B">
        <w:rPr>
          <w:b w:val="0"/>
          <w:szCs w:val="22"/>
        </w:rPr>
        <w:t xml:space="preserve">) in [7], and </w:t>
      </w:r>
      <w:r w:rsidR="00D93C9B" w:rsidRPr="00467F2A">
        <w:rPr>
          <w:b w:val="0"/>
          <w:szCs w:val="22"/>
        </w:rPr>
        <w:t>the corresponding measured values of P-MPR levels in dB are specified in</w:t>
      </w:r>
      <w:r w:rsidR="00D93C9B">
        <w:rPr>
          <w:b w:val="0"/>
          <w:szCs w:val="22"/>
        </w:rPr>
        <w:t xml:space="preserve"> Table </w:t>
      </w:r>
      <w:r w:rsidR="00D93C9B" w:rsidRPr="00467F2A">
        <w:rPr>
          <w:b w:val="0"/>
          <w:szCs w:val="22"/>
        </w:rPr>
        <w:t>10.1.26.1-1</w:t>
      </w:r>
      <w:r w:rsidR="00D93C9B">
        <w:rPr>
          <w:b w:val="0"/>
          <w:szCs w:val="22"/>
        </w:rPr>
        <w:t xml:space="preserve"> (</w:t>
      </w:r>
      <w:r w:rsidR="00D93C9B" w:rsidRPr="001235B4">
        <w:rPr>
          <w:b w:val="0"/>
          <w:szCs w:val="22"/>
        </w:rPr>
        <w:t>Mapping of FR2 P-MPR</w:t>
      </w:r>
      <w:r w:rsidR="00D93C9B">
        <w:rPr>
          <w:b w:val="0"/>
          <w:szCs w:val="22"/>
        </w:rPr>
        <w:t>) in [6]</w:t>
      </w:r>
      <w:r w:rsidR="00D05079">
        <w:rPr>
          <w:b w:val="0"/>
          <w:szCs w:val="22"/>
        </w:rPr>
        <w:t xml:space="preserve"> as effective power reduction</w:t>
      </w:r>
      <w:r w:rsidR="00D93C9B">
        <w:rPr>
          <w:b w:val="0"/>
          <w:szCs w:val="22"/>
        </w:rPr>
        <w:t xml:space="preserve">. </w:t>
      </w:r>
    </w:p>
    <w:p w14:paraId="01F80C3C" w14:textId="77777777" w:rsidR="00A936B8" w:rsidRPr="00A936B8" w:rsidRDefault="00A936B8" w:rsidP="00A936B8">
      <w:pPr>
        <w:pStyle w:val="TH"/>
      </w:pPr>
      <w:r w:rsidRPr="00A936B8">
        <w:lastRenderedPageBreak/>
        <w:t xml:space="preserve">Table 10.1.26.1-1 </w:t>
      </w:r>
      <w:r w:rsidRPr="00A936B8">
        <w:rPr>
          <w:lang w:eastAsia="zh-CN"/>
        </w:rPr>
        <w:t>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A936B8" w:rsidRPr="00237C0D" w14:paraId="0CF3FDB7"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23F9FE4A" w14:textId="77777777" w:rsidR="00A936B8" w:rsidRPr="00237C0D" w:rsidRDefault="00A936B8" w:rsidP="00FD158A">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489D21F8" w14:textId="77777777" w:rsidR="00A936B8" w:rsidRPr="00237C0D" w:rsidRDefault="00A936B8" w:rsidP="00FD158A">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4F2D03B4" w14:textId="77777777" w:rsidR="00A936B8" w:rsidRPr="00237C0D" w:rsidRDefault="00A936B8" w:rsidP="00FD158A">
            <w:pPr>
              <w:pStyle w:val="TAH"/>
              <w:rPr>
                <w:rFonts w:cs="Arial"/>
                <w:lang w:val="en-US"/>
              </w:rPr>
            </w:pPr>
            <w:r w:rsidRPr="00237C0D">
              <w:rPr>
                <w:lang w:val="en-US"/>
              </w:rPr>
              <w:t>Unit</w:t>
            </w:r>
          </w:p>
        </w:tc>
      </w:tr>
      <w:tr w:rsidR="00A936B8" w:rsidRPr="00237C0D" w14:paraId="7EEF01CD" w14:textId="77777777" w:rsidTr="00FD158A">
        <w:tc>
          <w:tcPr>
            <w:tcW w:w="2551" w:type="dxa"/>
            <w:tcBorders>
              <w:top w:val="single" w:sz="4" w:space="0" w:color="auto"/>
              <w:left w:val="single" w:sz="4" w:space="0" w:color="auto"/>
              <w:bottom w:val="single" w:sz="4" w:space="0" w:color="auto"/>
              <w:right w:val="single" w:sz="4" w:space="0" w:color="auto"/>
            </w:tcBorders>
          </w:tcPr>
          <w:p w14:paraId="0759097C" w14:textId="77777777" w:rsidR="00A936B8" w:rsidRPr="00237C0D" w:rsidRDefault="00A936B8" w:rsidP="00FD158A">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7DCD8FC4" w14:textId="77777777" w:rsidR="00A936B8" w:rsidRPr="00237C0D" w:rsidRDefault="00A936B8" w:rsidP="00FD158A">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52115B79" w14:textId="77777777" w:rsidR="00A936B8" w:rsidRPr="00237C0D" w:rsidRDefault="00A936B8" w:rsidP="00FD158A">
            <w:pPr>
              <w:pStyle w:val="TAC"/>
              <w:rPr>
                <w:lang w:val="en-US"/>
              </w:rPr>
            </w:pPr>
            <w:r w:rsidRPr="00237C0D">
              <w:rPr>
                <w:lang w:val="en-US"/>
              </w:rPr>
              <w:t>dB</w:t>
            </w:r>
          </w:p>
        </w:tc>
      </w:tr>
      <w:tr w:rsidR="00A936B8" w:rsidRPr="00237C0D" w14:paraId="0F7C12C0"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3225154D" w14:textId="77777777" w:rsidR="00A936B8" w:rsidRPr="00237C0D" w:rsidRDefault="00A936B8" w:rsidP="00FD158A">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53AF0051" w14:textId="77777777" w:rsidR="00A936B8" w:rsidRPr="00237C0D" w:rsidRDefault="00A936B8" w:rsidP="00FD158A">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7BABF8FE" w14:textId="77777777" w:rsidR="00A936B8" w:rsidRPr="00237C0D" w:rsidRDefault="00A936B8" w:rsidP="00FD158A">
            <w:pPr>
              <w:pStyle w:val="TAC"/>
              <w:rPr>
                <w:lang w:val="en-US"/>
              </w:rPr>
            </w:pPr>
            <w:r w:rsidRPr="00237C0D">
              <w:rPr>
                <w:lang w:val="en-US"/>
              </w:rPr>
              <w:t>dB</w:t>
            </w:r>
          </w:p>
        </w:tc>
      </w:tr>
      <w:tr w:rsidR="00A936B8" w:rsidRPr="00237C0D" w14:paraId="7652C77E"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25E80793" w14:textId="77777777" w:rsidR="00A936B8" w:rsidRPr="00237C0D" w:rsidRDefault="00A936B8" w:rsidP="00FD158A">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5177523E" w14:textId="77777777" w:rsidR="00A936B8" w:rsidRPr="00237C0D" w:rsidRDefault="00A936B8" w:rsidP="00FD158A">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699AE512" w14:textId="77777777" w:rsidR="00A936B8" w:rsidRPr="00237C0D" w:rsidRDefault="00A936B8" w:rsidP="00FD158A">
            <w:pPr>
              <w:pStyle w:val="TAC"/>
              <w:rPr>
                <w:lang w:val="en-US"/>
              </w:rPr>
            </w:pPr>
            <w:r w:rsidRPr="00237C0D">
              <w:rPr>
                <w:lang w:val="en-US"/>
              </w:rPr>
              <w:t>dB</w:t>
            </w:r>
          </w:p>
        </w:tc>
      </w:tr>
      <w:tr w:rsidR="00A936B8" w:rsidRPr="00237C0D" w14:paraId="65CAEE98" w14:textId="77777777" w:rsidTr="00FD158A">
        <w:tc>
          <w:tcPr>
            <w:tcW w:w="2551" w:type="dxa"/>
            <w:tcBorders>
              <w:top w:val="single" w:sz="4" w:space="0" w:color="auto"/>
              <w:left w:val="single" w:sz="4" w:space="0" w:color="auto"/>
              <w:bottom w:val="single" w:sz="4" w:space="0" w:color="auto"/>
              <w:right w:val="single" w:sz="4" w:space="0" w:color="auto"/>
            </w:tcBorders>
            <w:hideMark/>
          </w:tcPr>
          <w:p w14:paraId="60BC1273" w14:textId="77777777" w:rsidR="00A936B8" w:rsidRPr="00237C0D" w:rsidRDefault="00A936B8" w:rsidP="00FD158A">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2A1CB25A" w14:textId="77777777" w:rsidR="00A936B8" w:rsidRPr="00237C0D" w:rsidRDefault="00A936B8" w:rsidP="00FD158A">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29F2E1BE" w14:textId="77777777" w:rsidR="00A936B8" w:rsidRPr="00237C0D" w:rsidRDefault="00A936B8" w:rsidP="00FD158A">
            <w:pPr>
              <w:pStyle w:val="TAC"/>
              <w:rPr>
                <w:lang w:val="en-US"/>
              </w:rPr>
            </w:pPr>
            <w:r w:rsidRPr="00237C0D">
              <w:rPr>
                <w:lang w:val="en-US"/>
              </w:rPr>
              <w:t>dB</w:t>
            </w:r>
          </w:p>
        </w:tc>
      </w:tr>
    </w:tbl>
    <w:p w14:paraId="6209D640" w14:textId="77777777" w:rsidR="00EA4628" w:rsidRDefault="00EA4628" w:rsidP="00EA4628">
      <w:pPr>
        <w:pStyle w:val="TH"/>
      </w:pPr>
    </w:p>
    <w:p w14:paraId="7B290AF3" w14:textId="77777777" w:rsidR="00EA4628" w:rsidRDefault="00EA4628" w:rsidP="00EA4628">
      <w:pPr>
        <w:pStyle w:val="TH"/>
      </w:pPr>
      <w:r>
        <w:t>Table 6.1.3.8-3: Effective power reduction for MPE P-MPR</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5"/>
      </w:tblGrid>
      <w:tr w:rsidR="00EA4628" w14:paraId="1465355A"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7096050F" w14:textId="77777777" w:rsidR="00EA4628" w:rsidRDefault="00EA4628" w:rsidP="00FD158A">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hideMark/>
          </w:tcPr>
          <w:p w14:paraId="464D0929" w14:textId="77777777" w:rsidR="00EA4628" w:rsidRDefault="00EA4628" w:rsidP="00FD158A">
            <w:pPr>
              <w:pStyle w:val="TAH"/>
              <w:rPr>
                <w:lang w:eastAsia="ko-KR"/>
              </w:rPr>
            </w:pPr>
            <w:r>
              <w:rPr>
                <w:lang w:eastAsia="ko-KR"/>
              </w:rPr>
              <w:t>Measured P-MPR value</w:t>
            </w:r>
          </w:p>
        </w:tc>
      </w:tr>
      <w:tr w:rsidR="00EA4628" w14:paraId="03CA4758"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9BC6DCE" w14:textId="77777777" w:rsidR="00EA4628" w:rsidRDefault="00EA4628" w:rsidP="00FD158A">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hideMark/>
          </w:tcPr>
          <w:p w14:paraId="1CCD1C7A" w14:textId="77777777" w:rsidR="00EA4628" w:rsidRDefault="00EA4628" w:rsidP="00FD158A">
            <w:pPr>
              <w:pStyle w:val="TAL"/>
              <w:jc w:val="center"/>
              <w:rPr>
                <w:lang w:eastAsia="zh-CN"/>
              </w:rPr>
            </w:pPr>
            <w:r>
              <w:t>P-MPR_00</w:t>
            </w:r>
          </w:p>
        </w:tc>
      </w:tr>
      <w:tr w:rsidR="00EA4628" w14:paraId="21DB47F4"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21FB857" w14:textId="77777777" w:rsidR="00EA4628" w:rsidRDefault="00EA4628" w:rsidP="00FD158A">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hideMark/>
          </w:tcPr>
          <w:p w14:paraId="15EF8C05" w14:textId="77777777" w:rsidR="00EA4628" w:rsidRDefault="00EA4628" w:rsidP="00FD158A">
            <w:pPr>
              <w:pStyle w:val="TAL"/>
              <w:jc w:val="center"/>
              <w:rPr>
                <w:lang w:eastAsia="zh-CN"/>
              </w:rPr>
            </w:pPr>
            <w:r>
              <w:t>P-MPR_01</w:t>
            </w:r>
          </w:p>
        </w:tc>
      </w:tr>
      <w:tr w:rsidR="00EA4628" w14:paraId="2F73A8C7"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74642598" w14:textId="77777777" w:rsidR="00EA4628" w:rsidRDefault="00EA4628" w:rsidP="00FD158A">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hideMark/>
          </w:tcPr>
          <w:p w14:paraId="41031CC6" w14:textId="77777777" w:rsidR="00EA4628" w:rsidRDefault="00EA4628" w:rsidP="00FD158A">
            <w:pPr>
              <w:pStyle w:val="TAL"/>
              <w:jc w:val="center"/>
              <w:rPr>
                <w:lang w:eastAsia="zh-CN"/>
              </w:rPr>
            </w:pPr>
            <w:r>
              <w:t>P-MPR_02</w:t>
            </w:r>
          </w:p>
        </w:tc>
      </w:tr>
      <w:tr w:rsidR="00EA4628" w14:paraId="5BEB041E" w14:textId="77777777" w:rsidTr="00FD158A">
        <w:trPr>
          <w:jc w:val="center"/>
        </w:trPr>
        <w:tc>
          <w:tcPr>
            <w:tcW w:w="1345" w:type="dxa"/>
            <w:tcBorders>
              <w:top w:val="single" w:sz="4" w:space="0" w:color="auto"/>
              <w:left w:val="single" w:sz="4" w:space="0" w:color="auto"/>
              <w:bottom w:val="single" w:sz="4" w:space="0" w:color="auto"/>
              <w:right w:val="single" w:sz="4" w:space="0" w:color="auto"/>
            </w:tcBorders>
            <w:hideMark/>
          </w:tcPr>
          <w:p w14:paraId="031EB3C3" w14:textId="77777777" w:rsidR="00EA4628" w:rsidRDefault="00EA4628" w:rsidP="00FD158A">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hideMark/>
          </w:tcPr>
          <w:p w14:paraId="4BE2EEAB" w14:textId="77777777" w:rsidR="00EA4628" w:rsidRDefault="00EA4628" w:rsidP="00FD158A">
            <w:pPr>
              <w:pStyle w:val="TAL"/>
              <w:jc w:val="center"/>
              <w:rPr>
                <w:lang w:eastAsia="zh-CN"/>
              </w:rPr>
            </w:pPr>
            <w:r>
              <w:t>P-MPR_03</w:t>
            </w:r>
          </w:p>
        </w:tc>
      </w:tr>
    </w:tbl>
    <w:p w14:paraId="3A88C817" w14:textId="77777777" w:rsidR="00EA4628" w:rsidRDefault="00EA4628" w:rsidP="00A936B8">
      <w:pPr>
        <w:pStyle w:val="Proposals"/>
        <w:ind w:firstLineChars="0" w:firstLine="0"/>
        <w:rPr>
          <w:b w:val="0"/>
          <w:szCs w:val="22"/>
        </w:rPr>
      </w:pPr>
    </w:p>
    <w:p w14:paraId="5E075F6B" w14:textId="186DF7B7" w:rsidR="00236F30" w:rsidRDefault="00D93C9B" w:rsidP="00F25B9D">
      <w:pPr>
        <w:pStyle w:val="Proposals"/>
        <w:ind w:firstLineChars="0" w:firstLine="0"/>
        <w:rPr>
          <w:b w:val="0"/>
          <w:szCs w:val="22"/>
        </w:rPr>
      </w:pPr>
      <w:r>
        <w:rPr>
          <w:b w:val="0"/>
          <w:szCs w:val="22"/>
        </w:rPr>
        <w:t>To be specific</w:t>
      </w:r>
      <w:r w:rsidR="00551C9B">
        <w:rPr>
          <w:b w:val="0"/>
          <w:szCs w:val="22"/>
        </w:rPr>
        <w:t>, a</w:t>
      </w:r>
      <w:r w:rsidR="00551C9B" w:rsidRPr="00B53960">
        <w:rPr>
          <w:b w:val="0"/>
          <w:szCs w:val="22"/>
        </w:rPr>
        <w:t xml:space="preserve"> PHR shall be triggered</w:t>
      </w:r>
      <w:r w:rsidR="00551C9B">
        <w:rPr>
          <w:b w:val="0"/>
          <w:szCs w:val="22"/>
        </w:rPr>
        <w:t xml:space="preserve"> </w:t>
      </w:r>
      <w:r w:rsidR="00551C9B" w:rsidRPr="00B53960">
        <w:rPr>
          <w:b w:val="0"/>
          <w:szCs w:val="22"/>
        </w:rPr>
        <w:t xml:space="preserve">if </w:t>
      </w:r>
      <w:r w:rsidR="00551C9B" w:rsidRPr="00551C9B">
        <w:rPr>
          <w:b w:val="0"/>
          <w:i/>
          <w:szCs w:val="22"/>
        </w:rPr>
        <w:t>mpe-Reporting-FR2</w:t>
      </w:r>
      <w:r w:rsidR="00551C9B" w:rsidRPr="00B53960">
        <w:rPr>
          <w:b w:val="0"/>
          <w:szCs w:val="22"/>
        </w:rPr>
        <w:t xml:space="preserve"> is configured, and </w:t>
      </w:r>
      <w:r w:rsidR="00551C9B" w:rsidRPr="00551C9B">
        <w:rPr>
          <w:b w:val="0"/>
          <w:i/>
          <w:szCs w:val="22"/>
        </w:rPr>
        <w:t>mpe-ProhibitTimer</w:t>
      </w:r>
      <w:r w:rsidR="00551C9B">
        <w:rPr>
          <w:b w:val="0"/>
          <w:szCs w:val="22"/>
        </w:rPr>
        <w:t xml:space="preserve"> is not running </w:t>
      </w:r>
      <w:r w:rsidR="00F25B9D">
        <w:rPr>
          <w:b w:val="0"/>
          <w:szCs w:val="22"/>
        </w:rPr>
        <w:t>under</w:t>
      </w:r>
      <w:r w:rsidR="009D63E4">
        <w:rPr>
          <w:b w:val="0"/>
          <w:szCs w:val="22"/>
        </w:rPr>
        <w:t xml:space="preserve"> the condition</w:t>
      </w:r>
      <w:r w:rsidR="00F25B9D">
        <w:rPr>
          <w:b w:val="0"/>
          <w:szCs w:val="22"/>
        </w:rPr>
        <w:t>s</w:t>
      </w:r>
      <w:r w:rsidR="00236F30">
        <w:rPr>
          <w:b w:val="0"/>
          <w:szCs w:val="22"/>
        </w:rPr>
        <w:t xml:space="preserve"> as in [7]:</w:t>
      </w:r>
    </w:p>
    <w:p w14:paraId="02E9D089" w14:textId="24D1FDAC" w:rsidR="00551C9B" w:rsidRPr="00B53960" w:rsidRDefault="00236F30" w:rsidP="00236F30">
      <w:pPr>
        <w:pStyle w:val="Proposals"/>
        <w:numPr>
          <w:ilvl w:val="0"/>
          <w:numId w:val="32"/>
        </w:numPr>
        <w:ind w:firstLineChars="0"/>
        <w:rPr>
          <w:b w:val="0"/>
          <w:szCs w:val="22"/>
        </w:rPr>
      </w:pPr>
      <w:r>
        <w:rPr>
          <w:b w:val="0"/>
          <w:szCs w:val="22"/>
        </w:rPr>
        <w:t>T</w:t>
      </w:r>
      <w:r w:rsidR="00551C9B" w:rsidRPr="00B53960">
        <w:rPr>
          <w:b w:val="0"/>
          <w:szCs w:val="22"/>
        </w:rPr>
        <w:t xml:space="preserve">he measured P-MPR is equal to or larger than </w:t>
      </w:r>
      <w:r w:rsidR="00551C9B" w:rsidRPr="00551C9B">
        <w:rPr>
          <w:b w:val="0"/>
          <w:i/>
          <w:szCs w:val="22"/>
        </w:rPr>
        <w:t>mpe-Threshold</w:t>
      </w:r>
      <w:r w:rsidR="00551C9B" w:rsidRPr="00B53960">
        <w:rPr>
          <w:b w:val="0"/>
          <w:szCs w:val="22"/>
        </w:rPr>
        <w:t xml:space="preserve"> for at least one activated FR2 Serving Cell since the last transmission of a PHR in this MAC entity; or</w:t>
      </w:r>
    </w:p>
    <w:p w14:paraId="5EF1BFC8" w14:textId="26FD855B" w:rsidR="00551C9B" w:rsidRDefault="00551C9B" w:rsidP="00236F30">
      <w:pPr>
        <w:pStyle w:val="Proposals"/>
        <w:numPr>
          <w:ilvl w:val="0"/>
          <w:numId w:val="32"/>
        </w:numPr>
        <w:ind w:firstLineChars="0"/>
        <w:rPr>
          <w:b w:val="0"/>
          <w:szCs w:val="22"/>
        </w:rPr>
      </w:pPr>
      <w:r w:rsidRPr="00B53960">
        <w:rPr>
          <w:b w:val="0"/>
          <w:szCs w:val="22"/>
        </w:rPr>
        <w:t xml:space="preserve">the measured P-MPR applied to meet FR2 MPE requirements has changed more than </w:t>
      </w:r>
      <w:r w:rsidRPr="00236F30">
        <w:rPr>
          <w:b w:val="0"/>
          <w:i/>
          <w:szCs w:val="22"/>
        </w:rPr>
        <w:t>phr-Tx-PowerFactorChange</w:t>
      </w:r>
      <w:r w:rsidRPr="00B53960">
        <w:rPr>
          <w:b w:val="0"/>
          <w:szCs w:val="22"/>
        </w:rPr>
        <w:t xml:space="preserve"> dB for at least one activated FR2 Serving Cell since the last transmission of a PHR due to the measured P-MPR applied to meet MPE requirements being equal to or larger than </w:t>
      </w:r>
      <w:r w:rsidRPr="00236F30">
        <w:rPr>
          <w:b w:val="0"/>
          <w:i/>
          <w:szCs w:val="22"/>
        </w:rPr>
        <w:t>mpe-Threshold</w:t>
      </w:r>
      <w:r w:rsidRPr="00B53960">
        <w:rPr>
          <w:b w:val="0"/>
          <w:szCs w:val="22"/>
        </w:rPr>
        <w:t xml:space="preserve"> in this MAC entity.</w:t>
      </w:r>
    </w:p>
    <w:p w14:paraId="1142F555" w14:textId="77777777" w:rsidR="00551C9B" w:rsidRDefault="00551C9B" w:rsidP="00551C9B">
      <w:pPr>
        <w:pStyle w:val="Proposals"/>
        <w:ind w:firstLine="330"/>
        <w:rPr>
          <w:b w:val="0"/>
          <w:szCs w:val="22"/>
        </w:rPr>
      </w:pPr>
    </w:p>
    <w:p w14:paraId="230A420D" w14:textId="2B053B70" w:rsidR="00337DD4" w:rsidRDefault="00E22564" w:rsidP="00A936B8">
      <w:pPr>
        <w:pStyle w:val="Proposals"/>
        <w:ind w:firstLineChars="0" w:firstLine="0"/>
        <w:rPr>
          <w:b w:val="0"/>
          <w:szCs w:val="22"/>
        </w:rPr>
      </w:pPr>
      <w:r>
        <w:rPr>
          <w:b w:val="0"/>
          <w:szCs w:val="22"/>
        </w:rPr>
        <w:t>This relevant operation and si</w:t>
      </w:r>
      <w:r w:rsidR="009B67D9">
        <w:rPr>
          <w:b w:val="0"/>
          <w:szCs w:val="22"/>
        </w:rPr>
        <w:t>gnaling could be applied t</w:t>
      </w:r>
      <w:r w:rsidR="008D1920">
        <w:rPr>
          <w:b w:val="0"/>
          <w:szCs w:val="22"/>
        </w:rPr>
        <w:t xml:space="preserve">o </w:t>
      </w:r>
      <w:r w:rsidRPr="00E22564">
        <w:rPr>
          <w:b w:val="0"/>
          <w:szCs w:val="22"/>
        </w:rPr>
        <w:t>increase U</w:t>
      </w:r>
      <w:r w:rsidR="009B67D9">
        <w:rPr>
          <w:b w:val="0"/>
          <w:szCs w:val="22"/>
        </w:rPr>
        <w:t>E power high limit for CA/DC even in FR1.</w:t>
      </w:r>
      <w:r w:rsidR="005C2385">
        <w:rPr>
          <w:b w:val="0"/>
          <w:szCs w:val="22"/>
        </w:rPr>
        <w:t xml:space="preserve"> If necessary, MPE field could be supported more than 2 bits with more ranges</w:t>
      </w:r>
      <w:r w:rsidR="00E24315">
        <w:rPr>
          <w:b w:val="0"/>
          <w:szCs w:val="22"/>
        </w:rPr>
        <w:t>.</w:t>
      </w:r>
      <w:r w:rsidR="0027279F">
        <w:rPr>
          <w:b w:val="0"/>
          <w:szCs w:val="22"/>
        </w:rPr>
        <w:t xml:space="preserve"> While this aperiodic PHR reports would indicate effective power reduction</w:t>
      </w:r>
      <w:r w:rsidR="00DB2B8B">
        <w:rPr>
          <w:b w:val="0"/>
          <w:szCs w:val="22"/>
        </w:rPr>
        <w:t xml:space="preserve"> explicitly based on MPE compliance</w:t>
      </w:r>
      <w:r w:rsidR="0027279F">
        <w:rPr>
          <w:b w:val="0"/>
          <w:szCs w:val="22"/>
        </w:rPr>
        <w:t>, it does not prevent triggering a power class change or account for when it occurs.</w:t>
      </w:r>
    </w:p>
    <w:p w14:paraId="1DECBF28" w14:textId="77777777" w:rsidR="002C3DC5" w:rsidRDefault="002C3DC5" w:rsidP="00E22564">
      <w:pPr>
        <w:pStyle w:val="Proposals"/>
        <w:ind w:left="330" w:firstLineChars="0" w:firstLine="0"/>
      </w:pPr>
    </w:p>
    <w:p w14:paraId="08DC9E5E" w14:textId="3E632E30" w:rsidR="002C3DC5" w:rsidRDefault="002C3DC5" w:rsidP="002C3DC5">
      <w:pPr>
        <w:pStyle w:val="Proposals"/>
        <w:ind w:left="330" w:firstLineChars="0" w:firstLine="0"/>
      </w:pPr>
      <w:r w:rsidRPr="00152AF8">
        <w:t xml:space="preserve">Observation </w:t>
      </w:r>
      <w:r>
        <w:t>3</w:t>
      </w:r>
      <w:r w:rsidRPr="00152AF8">
        <w:t xml:space="preserve">. </w:t>
      </w:r>
      <w:r>
        <w:t xml:space="preserve">P-MPR value in PHR report in FR2 for MPE compliance suggests that power reduction </w:t>
      </w:r>
      <w:r w:rsidR="00B11B23">
        <w:t xml:space="preserve">was measured at UE and its </w:t>
      </w:r>
      <w:r>
        <w:t xml:space="preserve">range </w:t>
      </w:r>
      <w:r w:rsidR="00B11B23">
        <w:t>is reported to gNB.</w:t>
      </w:r>
    </w:p>
    <w:p w14:paraId="7D8BFCC8" w14:textId="77777777" w:rsidR="00DB2B8B" w:rsidRDefault="00DB2B8B" w:rsidP="00DB2B8B">
      <w:pPr>
        <w:pStyle w:val="Proposals"/>
        <w:ind w:left="330" w:firstLineChars="0" w:firstLine="0"/>
      </w:pPr>
    </w:p>
    <w:p w14:paraId="3E61FFCD" w14:textId="1BD4ED67" w:rsidR="00CC5D91" w:rsidRDefault="00CC5D91" w:rsidP="00CC5D91">
      <w:pPr>
        <w:pStyle w:val="Proposals"/>
        <w:ind w:left="330" w:firstLineChars="0" w:firstLine="0"/>
      </w:pPr>
      <w:r>
        <w:t>Proposal 2. RAN1 to d</w:t>
      </w:r>
      <w:r w:rsidRPr="00637B21">
        <w:t>iscuss whether</w:t>
      </w:r>
      <w:r>
        <w:t xml:space="preserve"> </w:t>
      </w:r>
      <w:r w:rsidRPr="00637B21">
        <w:t xml:space="preserve">to </w:t>
      </w:r>
      <w:r>
        <w:t xml:space="preserve">indicate </w:t>
      </w:r>
      <w:r w:rsidRPr="00806A05">
        <w:t>P-MPR relevant information</w:t>
      </w:r>
      <w:r>
        <w:t xml:space="preserve"> explicitly in PHR report could help </w:t>
      </w:r>
      <w:r w:rsidRPr="005B396D">
        <w:t xml:space="preserve">gNB </w:t>
      </w:r>
      <w:r>
        <w:t xml:space="preserve">schedule uplink transmission while not triggering UE </w:t>
      </w:r>
      <w:r w:rsidRPr="00806A05">
        <w:t>power</w:t>
      </w:r>
      <w:r>
        <w:t xml:space="preserve"> </w:t>
      </w:r>
      <w:r w:rsidRPr="00806A05">
        <w:t>class fallback</w:t>
      </w:r>
      <w:r>
        <w:t>.</w:t>
      </w:r>
    </w:p>
    <w:p w14:paraId="5B94C510" w14:textId="77777777" w:rsidR="00337DD4" w:rsidRDefault="00337DD4" w:rsidP="00CC4BEE">
      <w:pPr>
        <w:pStyle w:val="Proposals"/>
        <w:ind w:firstLineChars="0" w:firstLine="0"/>
        <w:rPr>
          <w:b w:val="0"/>
          <w:szCs w:val="22"/>
        </w:rPr>
      </w:pPr>
    </w:p>
    <w:p w14:paraId="276DBF9E" w14:textId="685EF175" w:rsidR="00CC4BEE" w:rsidRPr="00BF567F" w:rsidRDefault="002C5AF2" w:rsidP="00BF567F">
      <w:pPr>
        <w:pStyle w:val="Proposals"/>
        <w:ind w:firstLine="330"/>
        <w:rPr>
          <w:b w:val="0"/>
          <w:szCs w:val="22"/>
        </w:rPr>
      </w:pPr>
      <w:r>
        <w:rPr>
          <w:b w:val="0"/>
          <w:szCs w:val="22"/>
        </w:rPr>
        <w:t>Provided that</w:t>
      </w:r>
      <w:r w:rsidR="00EC1FD0">
        <w:rPr>
          <w:b w:val="0"/>
          <w:szCs w:val="22"/>
        </w:rPr>
        <w:t xml:space="preserve"> UE implementation specific evaluation period</w:t>
      </w:r>
      <w:r w:rsidR="0065060E">
        <w:rPr>
          <w:b w:val="0"/>
          <w:szCs w:val="22"/>
        </w:rPr>
        <w:t xml:space="preserve"> when u</w:t>
      </w:r>
      <w:r w:rsidR="0065060E" w:rsidRPr="001F1F14">
        <w:rPr>
          <w:b w:val="0"/>
          <w:szCs w:val="22"/>
        </w:rPr>
        <w:t>plink</w:t>
      </w:r>
      <w:r w:rsidR="0065060E">
        <w:rPr>
          <w:b w:val="0"/>
          <w:szCs w:val="22"/>
        </w:rPr>
        <w:t xml:space="preserve"> duty c</w:t>
      </w:r>
      <w:r w:rsidR="0065060E" w:rsidRPr="001F1F14">
        <w:rPr>
          <w:b w:val="0"/>
          <w:szCs w:val="22"/>
        </w:rPr>
        <w:t>ycle</w:t>
      </w:r>
      <w:r w:rsidR="0065060E">
        <w:rPr>
          <w:b w:val="0"/>
          <w:szCs w:val="22"/>
        </w:rPr>
        <w:t xml:space="preserve"> is applied</w:t>
      </w:r>
      <w:r w:rsidR="00EC1FD0">
        <w:rPr>
          <w:b w:val="0"/>
          <w:szCs w:val="22"/>
        </w:rPr>
        <w:t xml:space="preserve">, </w:t>
      </w:r>
      <w:r w:rsidR="001F1F14">
        <w:rPr>
          <w:b w:val="0"/>
          <w:szCs w:val="22"/>
        </w:rPr>
        <w:t>the</w:t>
      </w:r>
      <w:r w:rsidR="005E5A6F">
        <w:rPr>
          <w:b w:val="0"/>
          <w:szCs w:val="22"/>
        </w:rPr>
        <w:t xml:space="preserve"> improvement only either</w:t>
      </w:r>
      <w:r w:rsidR="001F1F14">
        <w:rPr>
          <w:b w:val="0"/>
          <w:szCs w:val="22"/>
        </w:rPr>
        <w:t xml:space="preserve"> </w:t>
      </w:r>
      <w:r w:rsidR="005E5A6F">
        <w:rPr>
          <w:b w:val="0"/>
          <w:szCs w:val="22"/>
        </w:rPr>
        <w:t xml:space="preserve">of </w:t>
      </w:r>
      <w:r w:rsidR="001F1F14">
        <w:rPr>
          <w:b w:val="0"/>
          <w:szCs w:val="22"/>
        </w:rPr>
        <w:t xml:space="preserve">current power class </w:t>
      </w:r>
      <w:r w:rsidR="005E5A6F">
        <w:rPr>
          <w:b w:val="0"/>
          <w:szCs w:val="22"/>
        </w:rPr>
        <w:t>o</w:t>
      </w:r>
      <w:r w:rsidR="001F1F14">
        <w:rPr>
          <w:b w:val="0"/>
          <w:szCs w:val="22"/>
        </w:rPr>
        <w:t>r power class change informatio</w:t>
      </w:r>
      <w:r w:rsidR="0065060E">
        <w:rPr>
          <w:b w:val="0"/>
          <w:szCs w:val="22"/>
        </w:rPr>
        <w:t xml:space="preserve">n in PHR report may not </w:t>
      </w:r>
      <w:r w:rsidR="003D41AE">
        <w:rPr>
          <w:b w:val="0"/>
          <w:szCs w:val="22"/>
        </w:rPr>
        <w:t xml:space="preserve">be </w:t>
      </w:r>
      <w:r w:rsidR="0065060E">
        <w:rPr>
          <w:b w:val="0"/>
          <w:szCs w:val="22"/>
        </w:rPr>
        <w:t>enough for gNB to expect</w:t>
      </w:r>
      <w:r w:rsidR="001F1F14">
        <w:rPr>
          <w:b w:val="0"/>
          <w:szCs w:val="22"/>
        </w:rPr>
        <w:t xml:space="preserve"> </w:t>
      </w:r>
      <w:r w:rsidR="0094423B">
        <w:rPr>
          <w:b w:val="0"/>
          <w:szCs w:val="22"/>
        </w:rPr>
        <w:t xml:space="preserve">eventually </w:t>
      </w:r>
      <w:r w:rsidR="009A1776">
        <w:rPr>
          <w:b w:val="0"/>
          <w:szCs w:val="22"/>
        </w:rPr>
        <w:t>when power class change occurs</w:t>
      </w:r>
      <w:r w:rsidR="0094423B">
        <w:rPr>
          <w:b w:val="0"/>
          <w:szCs w:val="22"/>
        </w:rPr>
        <w:t xml:space="preserve">. </w:t>
      </w:r>
      <w:r w:rsidR="00BA17D5">
        <w:rPr>
          <w:b w:val="0"/>
        </w:rPr>
        <w:t xml:space="preserve">According to the current specification, </w:t>
      </w:r>
      <w:r w:rsidR="00BA17D5" w:rsidRPr="00631B06">
        <w:rPr>
          <w:b w:val="0"/>
        </w:rPr>
        <w:t xml:space="preserve">PHR shall be triggered </w:t>
      </w:r>
      <w:r w:rsidR="00BA17D5">
        <w:rPr>
          <w:b w:val="0"/>
        </w:rPr>
        <w:t xml:space="preserve">in certain conditions pertaining to </w:t>
      </w:r>
      <w:r w:rsidR="00BA17D5" w:rsidRPr="001F76CD">
        <w:rPr>
          <w:b w:val="0"/>
          <w:i/>
        </w:rPr>
        <w:t>phr-ProhibitTimer</w:t>
      </w:r>
      <w:r w:rsidR="00BA17D5">
        <w:rPr>
          <w:b w:val="0"/>
        </w:rPr>
        <w:t xml:space="preserve">, </w:t>
      </w:r>
      <w:r w:rsidR="00BA17D5" w:rsidRPr="001F76CD">
        <w:rPr>
          <w:b w:val="0"/>
          <w:i/>
        </w:rPr>
        <w:t>phr-</w:t>
      </w:r>
      <w:r w:rsidR="00BA17D5" w:rsidRPr="001F76CD">
        <w:rPr>
          <w:b w:val="0"/>
          <w:i/>
        </w:rPr>
        <w:lastRenderedPageBreak/>
        <w:t>PeriodicTimer</w:t>
      </w:r>
      <w:r w:rsidR="00BA17D5">
        <w:rPr>
          <w:b w:val="0"/>
        </w:rPr>
        <w:t xml:space="preserve">, </w:t>
      </w:r>
      <w:r w:rsidR="00BA17D5" w:rsidRPr="001F76CD">
        <w:rPr>
          <w:b w:val="0"/>
          <w:i/>
        </w:rPr>
        <w:t>phr-Tx-PowerFactorChange</w:t>
      </w:r>
      <w:r w:rsidR="00BA17D5">
        <w:rPr>
          <w:b w:val="0"/>
        </w:rPr>
        <w:t xml:space="preserve">, etc </w:t>
      </w:r>
      <w:r w:rsidR="00400B6D">
        <w:rPr>
          <w:b w:val="0"/>
        </w:rPr>
        <w:t>which are</w:t>
      </w:r>
      <w:r w:rsidR="00BA17D5">
        <w:rPr>
          <w:b w:val="0"/>
        </w:rPr>
        <w:t xml:space="preserve"> </w:t>
      </w:r>
      <w:r w:rsidR="005E5A6F">
        <w:rPr>
          <w:b w:val="0"/>
        </w:rPr>
        <w:t xml:space="preserve">not </w:t>
      </w:r>
      <w:r w:rsidR="00BA17D5">
        <w:rPr>
          <w:b w:val="0"/>
        </w:rPr>
        <w:t xml:space="preserve">involved in MPE (Maximum </w:t>
      </w:r>
      <w:r w:rsidR="00BA17D5" w:rsidRPr="00833E6B">
        <w:rPr>
          <w:b w:val="0"/>
        </w:rPr>
        <w:t xml:space="preserve">permissible </w:t>
      </w:r>
      <w:r w:rsidR="00BA17D5">
        <w:rPr>
          <w:b w:val="0"/>
        </w:rPr>
        <w:t>Exposure) compliance</w:t>
      </w:r>
      <w:r w:rsidR="00517719">
        <w:rPr>
          <w:b w:val="0"/>
        </w:rPr>
        <w:t xml:space="preserve">. </w:t>
      </w:r>
      <w:r w:rsidR="000121F0">
        <w:rPr>
          <w:b w:val="0"/>
        </w:rPr>
        <w:t>W</w:t>
      </w:r>
      <w:r w:rsidR="00517719">
        <w:rPr>
          <w:b w:val="0"/>
        </w:rPr>
        <w:t>hile MPE P-MPR information show</w:t>
      </w:r>
      <w:r w:rsidR="00EB2B15">
        <w:rPr>
          <w:b w:val="0"/>
        </w:rPr>
        <w:t>s</w:t>
      </w:r>
      <w:r w:rsidR="00517719">
        <w:rPr>
          <w:b w:val="0"/>
        </w:rPr>
        <w:t xml:space="preserve"> </w:t>
      </w:r>
      <w:r w:rsidR="00517719" w:rsidRPr="00517719">
        <w:rPr>
          <w:b w:val="0"/>
        </w:rPr>
        <w:t>the power backoff to meet the MPE FR2 requirements</w:t>
      </w:r>
      <w:r w:rsidR="00517719">
        <w:rPr>
          <w:b w:val="0"/>
        </w:rPr>
        <w:t xml:space="preserve">, </w:t>
      </w:r>
      <w:r w:rsidR="00517719">
        <w:rPr>
          <w:b w:val="0"/>
          <w:szCs w:val="22"/>
        </w:rPr>
        <w:t xml:space="preserve">gNB </w:t>
      </w:r>
      <w:r w:rsidR="000121F0">
        <w:rPr>
          <w:b w:val="0"/>
          <w:szCs w:val="22"/>
        </w:rPr>
        <w:t xml:space="preserve">is not </w:t>
      </w:r>
      <w:r w:rsidR="00EB2B15">
        <w:rPr>
          <w:b w:val="0"/>
          <w:szCs w:val="22"/>
        </w:rPr>
        <w:t xml:space="preserve">still </w:t>
      </w:r>
      <w:r w:rsidR="000121F0">
        <w:rPr>
          <w:b w:val="0"/>
          <w:szCs w:val="22"/>
        </w:rPr>
        <w:t xml:space="preserve">aware of </w:t>
      </w:r>
      <w:r w:rsidR="00BF567F">
        <w:rPr>
          <w:b w:val="0"/>
          <w:szCs w:val="22"/>
        </w:rPr>
        <w:t xml:space="preserve">how much available power left, and/or how many symbols left within uplink duty cycle before </w:t>
      </w:r>
      <w:r w:rsidR="0065205F">
        <w:rPr>
          <w:b w:val="0"/>
          <w:szCs w:val="22"/>
        </w:rPr>
        <w:t>UE conducts power class fallback</w:t>
      </w:r>
      <w:r w:rsidR="00EB2B15">
        <w:rPr>
          <w:b w:val="0"/>
          <w:szCs w:val="22"/>
        </w:rPr>
        <w:t xml:space="preserve">. </w:t>
      </w:r>
      <w:r w:rsidR="007F0874">
        <w:rPr>
          <w:b w:val="0"/>
          <w:szCs w:val="22"/>
        </w:rPr>
        <w:t>Further</w:t>
      </w:r>
      <w:r w:rsidR="00CC4BEE">
        <w:rPr>
          <w:b w:val="0"/>
        </w:rPr>
        <w:t xml:space="preserve"> threshold values and/or RRC configured parameters relevant to MPE compliance could be considered</w:t>
      </w:r>
      <w:r w:rsidR="0065205F">
        <w:rPr>
          <w:b w:val="0"/>
        </w:rPr>
        <w:t xml:space="preserve"> to let gNB expect when power reduction could </w:t>
      </w:r>
      <w:r w:rsidR="00410CA3">
        <w:rPr>
          <w:b w:val="0"/>
        </w:rPr>
        <w:t xml:space="preserve">potentially </w:t>
      </w:r>
      <w:r w:rsidR="0065205F">
        <w:rPr>
          <w:b w:val="0"/>
        </w:rPr>
        <w:t>occur such as not to schedule uplink transmission within remaining uplink duty cycle</w:t>
      </w:r>
      <w:r w:rsidR="00CC4BEE">
        <w:rPr>
          <w:b w:val="0"/>
        </w:rPr>
        <w:t>.</w:t>
      </w:r>
    </w:p>
    <w:p w14:paraId="77574499" w14:textId="73A5F047" w:rsidR="009C3663" w:rsidRDefault="00BA17D5" w:rsidP="0054245A">
      <w:pPr>
        <w:pStyle w:val="Proposals"/>
        <w:ind w:firstLineChars="0" w:firstLine="0"/>
        <w:rPr>
          <w:b w:val="0"/>
        </w:rPr>
      </w:pPr>
      <w:r>
        <w:rPr>
          <w:b w:val="0"/>
          <w:szCs w:val="22"/>
        </w:rPr>
        <w:t xml:space="preserve">  </w:t>
      </w:r>
    </w:p>
    <w:p w14:paraId="21027B98" w14:textId="77777777" w:rsidR="00CC5D91" w:rsidRDefault="00CC5D91" w:rsidP="00CC5D91">
      <w:pPr>
        <w:pStyle w:val="Proposals"/>
        <w:ind w:left="330" w:firstLineChars="0" w:firstLine="0"/>
      </w:pPr>
      <w:r>
        <w:t>Proposal 3. RAN1 to d</w:t>
      </w:r>
      <w:r w:rsidRPr="00637B21">
        <w:t xml:space="preserve">iscuss </w:t>
      </w:r>
      <w:r>
        <w:t xml:space="preserve">on triggering events for PHR reports to help </w:t>
      </w:r>
      <w:r w:rsidRPr="005B396D">
        <w:t xml:space="preserve">gNB </w:t>
      </w:r>
      <w:r>
        <w:t>anticipate</w:t>
      </w:r>
      <w:r w:rsidRPr="001F4EF4">
        <w:t xml:space="preserve"> when power reduction could potentially occur such as not to schedule uplink transmission within remaining uplink duty cycle</w:t>
      </w:r>
      <w:r>
        <w:t xml:space="preserve"> at UE.</w:t>
      </w:r>
    </w:p>
    <w:p w14:paraId="3BC5D6EF" w14:textId="77777777" w:rsidR="008D3E8E" w:rsidRDefault="008D3E8E" w:rsidP="00DA2CDD">
      <w:pPr>
        <w:pStyle w:val="Proposals"/>
        <w:ind w:firstLine="330"/>
        <w:rPr>
          <w:b w:val="0"/>
        </w:rPr>
      </w:pPr>
    </w:p>
    <w:p w14:paraId="5506DC73" w14:textId="77777777" w:rsidR="00DE63A0" w:rsidRDefault="00DE63A0" w:rsidP="004772D1">
      <w:pPr>
        <w:pStyle w:val="1"/>
        <w:numPr>
          <w:ilvl w:val="0"/>
          <w:numId w:val="1"/>
        </w:numPr>
        <w:ind w:left="426" w:hanging="426"/>
      </w:pPr>
      <w:r>
        <w:t>Conclusion</w:t>
      </w:r>
    </w:p>
    <w:p w14:paraId="4CAEA281" w14:textId="113E82EC" w:rsidR="00FD7086" w:rsidRDefault="00CD6707" w:rsidP="00E122C3">
      <w:pPr>
        <w:pStyle w:val="Proposals"/>
        <w:ind w:firstLine="330"/>
        <w:rPr>
          <w:b w:val="0"/>
        </w:rPr>
      </w:pPr>
      <w:r w:rsidRPr="00CD6707">
        <w:rPr>
          <w:b w:val="0"/>
        </w:rPr>
        <w:t>In this contribution,</w:t>
      </w:r>
      <w:r w:rsidR="00FD7086" w:rsidRPr="00F61E17">
        <w:rPr>
          <w:b w:val="0"/>
        </w:rPr>
        <w:t xml:space="preserve"> </w:t>
      </w:r>
      <w:r w:rsidR="00984136">
        <w:rPr>
          <w:b w:val="0"/>
        </w:rPr>
        <w:t xml:space="preserve">we discussed on </w:t>
      </w:r>
      <w:r w:rsidR="00383660">
        <w:rPr>
          <w:b w:val="0"/>
        </w:rPr>
        <w:t xml:space="preserve">the </w:t>
      </w:r>
      <w:r w:rsidR="004241A1">
        <w:rPr>
          <w:b w:val="0"/>
        </w:rPr>
        <w:t>power domain enhancements fo</w:t>
      </w:r>
      <w:r w:rsidR="002D0A53">
        <w:rPr>
          <w:b w:val="0"/>
        </w:rPr>
        <w:t>r Rel-18 NR coverage enhancement</w:t>
      </w:r>
      <w:r w:rsidR="00984136">
        <w:rPr>
          <w:b w:val="0"/>
        </w:rPr>
        <w:t xml:space="preserve">, </w:t>
      </w:r>
      <w:r w:rsidR="004241A1">
        <w:rPr>
          <w:b w:val="0"/>
        </w:rPr>
        <w:t xml:space="preserve">and </w:t>
      </w:r>
      <w:r w:rsidR="00984136">
        <w:rPr>
          <w:b w:val="0"/>
        </w:rPr>
        <w:t xml:space="preserve">following </w:t>
      </w:r>
      <w:r w:rsidR="00605099">
        <w:rPr>
          <w:b w:val="0"/>
        </w:rPr>
        <w:t>observation</w:t>
      </w:r>
      <w:r w:rsidR="007D1970">
        <w:rPr>
          <w:rFonts w:hint="eastAsia"/>
          <w:b w:val="0"/>
        </w:rPr>
        <w:t>s</w:t>
      </w:r>
      <w:r w:rsidR="0090247B">
        <w:rPr>
          <w:b w:val="0"/>
        </w:rPr>
        <w:t xml:space="preserve"> and proposals</w:t>
      </w:r>
      <w:r w:rsidR="005D0C5C">
        <w:rPr>
          <w:b w:val="0"/>
        </w:rPr>
        <w:t xml:space="preserve"> are listed up</w:t>
      </w:r>
      <w:r w:rsidR="00984136">
        <w:rPr>
          <w:b w:val="0"/>
        </w:rPr>
        <w:t>.</w:t>
      </w:r>
    </w:p>
    <w:p w14:paraId="5F9E06F3" w14:textId="77777777" w:rsidR="00E122C3" w:rsidRPr="0090247B" w:rsidRDefault="00E122C3" w:rsidP="00E122C3">
      <w:pPr>
        <w:pStyle w:val="Proposals"/>
        <w:ind w:firstLine="330"/>
        <w:rPr>
          <w:b w:val="0"/>
        </w:rPr>
      </w:pPr>
    </w:p>
    <w:p w14:paraId="672E298B" w14:textId="77777777" w:rsidR="00113E01" w:rsidRDefault="00113E01" w:rsidP="00113E01">
      <w:pPr>
        <w:pStyle w:val="Proposals"/>
        <w:ind w:left="330" w:firstLineChars="0" w:firstLine="0"/>
      </w:pPr>
      <w:r>
        <w:t>Observation</w:t>
      </w:r>
      <w:r w:rsidRPr="004B66A0">
        <w:t xml:space="preserve"> </w:t>
      </w:r>
      <w:r>
        <w:t>1. Current specification articulates one of UE behaviors as its power class fallback in various conditions.</w:t>
      </w:r>
    </w:p>
    <w:p w14:paraId="51488BF5" w14:textId="77777777" w:rsidR="00113E01" w:rsidRDefault="00113E01" w:rsidP="00113E01">
      <w:pPr>
        <w:pStyle w:val="Proposals"/>
        <w:ind w:left="330" w:firstLineChars="0" w:firstLine="0"/>
      </w:pPr>
    </w:p>
    <w:p w14:paraId="635430A1" w14:textId="77777777" w:rsidR="007C2654" w:rsidRDefault="007C2654" w:rsidP="007C2654">
      <w:pPr>
        <w:pStyle w:val="Proposals"/>
        <w:ind w:left="330" w:firstLineChars="0" w:firstLine="0"/>
      </w:pPr>
      <w:r>
        <w:t>Observation</w:t>
      </w:r>
      <w:r w:rsidRPr="004B66A0">
        <w:t xml:space="preserve"> </w:t>
      </w:r>
      <w:r>
        <w:t xml:space="preserve">2. Considering power class change implicitly carried </w:t>
      </w:r>
      <w:r w:rsidRPr="005C3DB3">
        <w:rPr>
          <w:szCs w:val="22"/>
        </w:rPr>
        <w:t xml:space="preserve">in maximum transmit power field </w:t>
      </w:r>
      <w:r>
        <w:rPr>
          <w:szCs w:val="22"/>
        </w:rPr>
        <w:t>of</w:t>
      </w:r>
      <w:r>
        <w:t xml:space="preserve"> PHR reports, </w:t>
      </w:r>
      <w:r w:rsidRPr="005C3DB3">
        <w:rPr>
          <w:szCs w:val="22"/>
        </w:rPr>
        <w:t>gNB may analyze whether power drop has been caused by unexpected path loss or power class change as long as PHR report</w:t>
      </w:r>
      <w:r>
        <w:rPr>
          <w:szCs w:val="22"/>
        </w:rPr>
        <w:t>s have</w:t>
      </w:r>
      <w:r w:rsidRPr="005C3DB3">
        <w:rPr>
          <w:szCs w:val="22"/>
        </w:rPr>
        <w:t xml:space="preserve"> been not too late to deliver the relevant information to it</w:t>
      </w:r>
      <w:r>
        <w:rPr>
          <w:b w:val="0"/>
          <w:szCs w:val="22"/>
        </w:rPr>
        <w:t>.</w:t>
      </w:r>
    </w:p>
    <w:p w14:paraId="2FDA866E" w14:textId="77777777" w:rsidR="007C2654" w:rsidRDefault="007C2654" w:rsidP="007C2654">
      <w:pPr>
        <w:pStyle w:val="Proposals"/>
        <w:ind w:left="330" w:firstLineChars="0" w:firstLine="0"/>
      </w:pPr>
    </w:p>
    <w:p w14:paraId="39C7F481" w14:textId="77777777" w:rsidR="00B11B23" w:rsidRDefault="00B11B23" w:rsidP="00B11B23">
      <w:pPr>
        <w:pStyle w:val="Proposals"/>
        <w:ind w:left="330" w:firstLineChars="0" w:firstLine="0"/>
      </w:pPr>
      <w:r w:rsidRPr="00152AF8">
        <w:t xml:space="preserve">Observation </w:t>
      </w:r>
      <w:r>
        <w:t>3</w:t>
      </w:r>
      <w:r w:rsidRPr="00152AF8">
        <w:t xml:space="preserve">. </w:t>
      </w:r>
      <w:r>
        <w:t>P-MPR value in PHR report in FR2 for MPE compliance suggests that power reduction was measured at UE and its range is reported to gNB.</w:t>
      </w:r>
    </w:p>
    <w:p w14:paraId="1D83B0DA" w14:textId="77777777" w:rsidR="007C2654" w:rsidRDefault="007C2654" w:rsidP="007C2654">
      <w:pPr>
        <w:pStyle w:val="Proposals"/>
        <w:ind w:left="330" w:firstLineChars="0" w:firstLine="0"/>
      </w:pPr>
    </w:p>
    <w:p w14:paraId="2ABDBDAE" w14:textId="77777777" w:rsidR="007C2654" w:rsidRDefault="007C2654" w:rsidP="007C2654">
      <w:pPr>
        <w:pStyle w:val="Proposals"/>
        <w:ind w:left="330" w:firstLineChars="0" w:firstLine="0"/>
      </w:pPr>
    </w:p>
    <w:p w14:paraId="5C7782F8" w14:textId="4C9C4B4D" w:rsidR="007C2654" w:rsidRDefault="007C2654" w:rsidP="007C2654">
      <w:pPr>
        <w:pStyle w:val="Proposals"/>
        <w:ind w:left="330" w:firstLineChars="0" w:firstLine="0"/>
      </w:pPr>
      <w:r>
        <w:t>Proposal 1. RAN1 to d</w:t>
      </w:r>
      <w:r w:rsidRPr="00637B21">
        <w:t>iscuss whether</w:t>
      </w:r>
      <w:r>
        <w:t xml:space="preserve"> </w:t>
      </w:r>
      <w:r w:rsidRPr="00637B21">
        <w:t xml:space="preserve">to </w:t>
      </w:r>
      <w:r>
        <w:t xml:space="preserve">indicate current power class and/or power class change explicitly in PHR report could help </w:t>
      </w:r>
      <w:r w:rsidRPr="005B396D">
        <w:t xml:space="preserve">gNB </w:t>
      </w:r>
      <w:r>
        <w:t xml:space="preserve">increase </w:t>
      </w:r>
      <w:r w:rsidRPr="005B396D">
        <w:t>awareness of UE’s Tx power</w:t>
      </w:r>
      <w:r w:rsidR="00510D7E">
        <w:t xml:space="preserve"> for </w:t>
      </w:r>
      <w:r w:rsidR="00510D7E" w:rsidRPr="00806A05">
        <w:rPr>
          <w:szCs w:val="22"/>
        </w:rPr>
        <w:t>UE power high</w:t>
      </w:r>
      <w:r w:rsidR="00510D7E">
        <w:rPr>
          <w:szCs w:val="22"/>
        </w:rPr>
        <w:t>er</w:t>
      </w:r>
      <w:r w:rsidR="00510D7E" w:rsidRPr="00806A05">
        <w:rPr>
          <w:szCs w:val="22"/>
        </w:rPr>
        <w:t xml:space="preserve"> limit for CA</w:t>
      </w:r>
      <w:r w:rsidR="00510D7E">
        <w:rPr>
          <w:szCs w:val="22"/>
        </w:rPr>
        <w:t>/DC</w:t>
      </w:r>
      <w:r>
        <w:t>.</w:t>
      </w:r>
    </w:p>
    <w:p w14:paraId="210874DA" w14:textId="77777777" w:rsidR="007C2654" w:rsidRDefault="007C2654" w:rsidP="007C2654">
      <w:pPr>
        <w:pStyle w:val="Proposals"/>
        <w:ind w:left="330" w:firstLineChars="0" w:firstLine="0"/>
      </w:pPr>
    </w:p>
    <w:p w14:paraId="1DA9E3DA" w14:textId="77777777" w:rsidR="00CC5D91" w:rsidRDefault="00CC5D91" w:rsidP="00CC5D91">
      <w:pPr>
        <w:pStyle w:val="Proposals"/>
        <w:ind w:left="330" w:firstLineChars="0" w:firstLine="0"/>
      </w:pPr>
      <w:r>
        <w:lastRenderedPageBreak/>
        <w:t>Proposal 2. RAN1 to d</w:t>
      </w:r>
      <w:r w:rsidRPr="00637B21">
        <w:t>iscuss whether</w:t>
      </w:r>
      <w:r>
        <w:t xml:space="preserve"> </w:t>
      </w:r>
      <w:r w:rsidRPr="00637B21">
        <w:t xml:space="preserve">to </w:t>
      </w:r>
      <w:r>
        <w:t xml:space="preserve">indicate </w:t>
      </w:r>
      <w:r w:rsidRPr="00806A05">
        <w:t>P-MPR relevant information</w:t>
      </w:r>
      <w:r>
        <w:t xml:space="preserve"> explicitly in PHR report could help </w:t>
      </w:r>
      <w:r w:rsidRPr="005B396D">
        <w:t xml:space="preserve">gNB </w:t>
      </w:r>
      <w:r>
        <w:t xml:space="preserve">schedule uplink transmission while not triggering UE </w:t>
      </w:r>
      <w:r w:rsidRPr="00806A05">
        <w:t>power</w:t>
      </w:r>
      <w:r>
        <w:t xml:space="preserve"> </w:t>
      </w:r>
      <w:r w:rsidRPr="00806A05">
        <w:t>class fallback</w:t>
      </w:r>
      <w:r>
        <w:t>.</w:t>
      </w:r>
    </w:p>
    <w:p w14:paraId="22CF63CD" w14:textId="77777777" w:rsidR="007C2654" w:rsidRDefault="007C2654" w:rsidP="007C2654">
      <w:pPr>
        <w:pStyle w:val="Proposals"/>
        <w:ind w:firstLine="330"/>
        <w:rPr>
          <w:b w:val="0"/>
        </w:rPr>
      </w:pPr>
    </w:p>
    <w:p w14:paraId="093482DF" w14:textId="5C72B56B" w:rsidR="007C2654" w:rsidRDefault="007C2654" w:rsidP="007C2654">
      <w:pPr>
        <w:pStyle w:val="Proposals"/>
        <w:ind w:left="330" w:firstLineChars="0" w:firstLine="0"/>
      </w:pPr>
      <w:r>
        <w:t>Proposal 3. RAN1 to d</w:t>
      </w:r>
      <w:r w:rsidRPr="00637B21">
        <w:t xml:space="preserve">iscuss </w:t>
      </w:r>
      <w:r>
        <w:t xml:space="preserve">on triggering events for PHR reports to help </w:t>
      </w:r>
      <w:r w:rsidRPr="005B396D">
        <w:t xml:space="preserve">gNB </w:t>
      </w:r>
      <w:r>
        <w:t>anticipate</w:t>
      </w:r>
      <w:r w:rsidRPr="001F4EF4">
        <w:t xml:space="preserve"> when power reduction could potentially occur such as not to schedule uplink transmission within remaining uplink duty cycle</w:t>
      </w:r>
      <w:r w:rsidR="00CC5D91">
        <w:t xml:space="preserve"> at UE</w:t>
      </w:r>
      <w:r>
        <w:t>.</w:t>
      </w:r>
    </w:p>
    <w:p w14:paraId="11B958D1" w14:textId="77777777" w:rsidR="00113E01" w:rsidRDefault="00113E01" w:rsidP="00E122C3">
      <w:pPr>
        <w:pStyle w:val="Proposals"/>
        <w:ind w:firstLine="330"/>
        <w:rPr>
          <w:b w:val="0"/>
        </w:rPr>
      </w:pPr>
    </w:p>
    <w:p w14:paraId="5FE44A34" w14:textId="159604B7" w:rsidR="00C46AC5" w:rsidRPr="00696CB3" w:rsidRDefault="00C46AC5" w:rsidP="00696CB3">
      <w:pPr>
        <w:pStyle w:val="1"/>
        <w:numPr>
          <w:ilvl w:val="0"/>
          <w:numId w:val="1"/>
        </w:numPr>
        <w:ind w:left="426" w:hanging="426"/>
      </w:pPr>
      <w:r w:rsidRPr="00696CB3">
        <w:t>Reference</w:t>
      </w:r>
    </w:p>
    <w:p w14:paraId="75C992B9" w14:textId="33283715" w:rsidR="00111B7F" w:rsidRDefault="00AE0F0E" w:rsidP="00111B7F">
      <w:pPr>
        <w:tabs>
          <w:tab w:val="left" w:pos="567"/>
        </w:tabs>
        <w:spacing w:after="0"/>
        <w:contextualSpacing/>
      </w:pPr>
      <w:r w:rsidRPr="00111B7F">
        <w:rPr>
          <w:rFonts w:hint="eastAsia"/>
        </w:rPr>
        <w:t>[1]</w:t>
      </w:r>
      <w:r w:rsidRPr="00111B7F">
        <w:t xml:space="preserve"> </w:t>
      </w:r>
      <w:r w:rsidR="00111B7F">
        <w:t xml:space="preserve">RP-221858 </w:t>
      </w:r>
      <w:r w:rsidR="00111B7F" w:rsidRPr="00111B7F">
        <w:t xml:space="preserve">Revised WID on Further NR coverage enhancements, China Telecom, Jun. 2022. </w:t>
      </w:r>
    </w:p>
    <w:p w14:paraId="22056E1C" w14:textId="0A22A3DF" w:rsidR="00111B7F" w:rsidRDefault="00111B7F" w:rsidP="00111B7F">
      <w:pPr>
        <w:tabs>
          <w:tab w:val="left" w:pos="567"/>
        </w:tabs>
        <w:spacing w:after="0"/>
        <w:contextualSpacing/>
      </w:pPr>
      <w:r>
        <w:t>[2] Chair's notes RAN1#111</w:t>
      </w:r>
    </w:p>
    <w:p w14:paraId="312D3177" w14:textId="79AF1921" w:rsidR="00111B7F" w:rsidRDefault="00111B7F" w:rsidP="00111B7F">
      <w:pPr>
        <w:tabs>
          <w:tab w:val="left" w:pos="567"/>
        </w:tabs>
        <w:spacing w:after="0"/>
        <w:contextualSpacing/>
      </w:pPr>
      <w:r>
        <w:t xml:space="preserve">[3] </w:t>
      </w:r>
      <w:r w:rsidRPr="00111B7F">
        <w:t>Chair's notes RAN1#112</w:t>
      </w:r>
    </w:p>
    <w:p w14:paraId="051D927A" w14:textId="039BE62D" w:rsidR="00870257" w:rsidRDefault="00870257" w:rsidP="00111B7F">
      <w:pPr>
        <w:tabs>
          <w:tab w:val="left" w:pos="567"/>
        </w:tabs>
        <w:spacing w:after="0"/>
        <w:contextualSpacing/>
      </w:pPr>
      <w:r>
        <w:t xml:space="preserve">[4] </w:t>
      </w:r>
      <w:r w:rsidR="00BC71B9">
        <w:t xml:space="preserve">TS </w:t>
      </w:r>
      <w:r>
        <w:t xml:space="preserve">38.306 </w:t>
      </w:r>
      <w:r w:rsidRPr="00870257">
        <w:t>User Equipment</w:t>
      </w:r>
      <w:r w:rsidR="00BC71B9">
        <w:t xml:space="preserve"> (UE) radio access capabilities</w:t>
      </w:r>
    </w:p>
    <w:p w14:paraId="6899D708" w14:textId="03B1965E" w:rsidR="00870257" w:rsidRDefault="00870257" w:rsidP="00111B7F">
      <w:pPr>
        <w:tabs>
          <w:tab w:val="left" w:pos="567"/>
        </w:tabs>
        <w:spacing w:after="0"/>
        <w:contextualSpacing/>
      </w:pPr>
      <w:r>
        <w:t xml:space="preserve">[5] </w:t>
      </w:r>
      <w:r w:rsidRPr="00870257">
        <w:t>TS 38.101</w:t>
      </w:r>
      <w:r w:rsidR="00BC71B9">
        <w:t xml:space="preserve"> </w:t>
      </w:r>
      <w:r w:rsidR="00BC71B9" w:rsidRPr="00BC71B9">
        <w:t>User Equipment (UE) radio transmission and reception</w:t>
      </w:r>
    </w:p>
    <w:p w14:paraId="2B1DF233" w14:textId="0E4FD188" w:rsidR="00BC71B9" w:rsidRDefault="00243D31" w:rsidP="00111B7F">
      <w:pPr>
        <w:tabs>
          <w:tab w:val="left" w:pos="567"/>
        </w:tabs>
        <w:spacing w:after="0"/>
        <w:contextualSpacing/>
      </w:pPr>
      <w:r>
        <w:t>[6] TS 38.133</w:t>
      </w:r>
      <w:r w:rsidR="00BC71B9">
        <w:t xml:space="preserve"> </w:t>
      </w:r>
      <w:r w:rsidRPr="00243D31">
        <w:t>Requirements for support of radio resource management</w:t>
      </w:r>
    </w:p>
    <w:p w14:paraId="661B1CE5" w14:textId="0567CD67" w:rsidR="00467F2A" w:rsidRPr="00111B7F" w:rsidRDefault="00467F2A" w:rsidP="00111B7F">
      <w:pPr>
        <w:tabs>
          <w:tab w:val="left" w:pos="567"/>
        </w:tabs>
        <w:spacing w:after="0"/>
        <w:contextualSpacing/>
      </w:pPr>
      <w:r>
        <w:t xml:space="preserve">[7] TS 38.321 </w:t>
      </w:r>
      <w:r w:rsidR="00BA6DCE" w:rsidRPr="00BA6DCE">
        <w:t>Medium Access Control (MAC) protocol specification</w:t>
      </w:r>
    </w:p>
    <w:p w14:paraId="142D83FD" w14:textId="77777777" w:rsidR="00111B7F" w:rsidRPr="00111B7F" w:rsidRDefault="00111B7F" w:rsidP="00111B7F">
      <w:pPr>
        <w:tabs>
          <w:tab w:val="left" w:pos="567"/>
        </w:tabs>
        <w:spacing w:after="0"/>
        <w:contextualSpacing/>
      </w:pPr>
    </w:p>
    <w:p w14:paraId="2EB44DF5" w14:textId="77777777" w:rsidR="007F024E" w:rsidRPr="005C2CFB" w:rsidRDefault="007F024E" w:rsidP="0052419F">
      <w:pPr>
        <w:pStyle w:val="LGTdoc1"/>
        <w:snapToGrid/>
        <w:spacing w:beforeLines="0" w:before="100" w:beforeAutospacing="1" w:line="360" w:lineRule="auto"/>
        <w:contextualSpacing/>
        <w:rPr>
          <w:b w:val="0"/>
          <w:sz w:val="20"/>
          <w:lang w:val="en-US"/>
        </w:rPr>
      </w:pP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E2EF3" w14:textId="77777777" w:rsidR="005E5649" w:rsidRDefault="005E5649" w:rsidP="00D30654">
      <w:pPr>
        <w:spacing w:after="0" w:line="240" w:lineRule="auto"/>
      </w:pPr>
      <w:r>
        <w:separator/>
      </w:r>
    </w:p>
  </w:endnote>
  <w:endnote w:type="continuationSeparator" w:id="0">
    <w:p w14:paraId="7CB2F2EB" w14:textId="77777777" w:rsidR="005E5649" w:rsidRDefault="005E564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506E3" w14:textId="77777777" w:rsidR="005E5649" w:rsidRDefault="005E5649" w:rsidP="00D30654">
      <w:pPr>
        <w:spacing w:after="0" w:line="240" w:lineRule="auto"/>
      </w:pPr>
      <w:r>
        <w:separator/>
      </w:r>
    </w:p>
  </w:footnote>
  <w:footnote w:type="continuationSeparator" w:id="0">
    <w:p w14:paraId="6CEFB184" w14:textId="77777777" w:rsidR="005E5649" w:rsidRDefault="005E564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6360"/>
    <w:multiLevelType w:val="hybridMultilevel"/>
    <w:tmpl w:val="4ABC5C78"/>
    <w:lvl w:ilvl="0" w:tplc="4202C932">
      <w:start w:val="1"/>
      <w:numFmt w:val="bullet"/>
      <w:lvlText w:val=""/>
      <w:lvlJc w:val="left"/>
      <w:pPr>
        <w:ind w:left="684" w:hanging="360"/>
      </w:pPr>
      <w:rPr>
        <w:rFonts w:ascii="Symbol" w:eastAsia="MS Mincho" w:hAnsi="Symbol"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5D5FB7"/>
    <w:multiLevelType w:val="hybridMultilevel"/>
    <w:tmpl w:val="882A4AA2"/>
    <w:lvl w:ilvl="0" w:tplc="77CA05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8"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9D724F"/>
    <w:multiLevelType w:val="hybridMultilevel"/>
    <w:tmpl w:val="0D34E65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1" w15:restartNumberingAfterBreak="0">
    <w:nsid w:val="2EDC5DE0"/>
    <w:multiLevelType w:val="hybridMultilevel"/>
    <w:tmpl w:val="CAC463B8"/>
    <w:lvl w:ilvl="0" w:tplc="9A22926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9F2110"/>
    <w:multiLevelType w:val="hybridMultilevel"/>
    <w:tmpl w:val="3F8AF72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C07816"/>
    <w:multiLevelType w:val="multilevel"/>
    <w:tmpl w:val="9FF4F766"/>
    <w:lvl w:ilvl="0">
      <w:start w:val="1"/>
      <w:numFmt w:val="bullet"/>
      <w:lvlText w:val=""/>
      <w:lvlJc w:val="left"/>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8" w15:restartNumberingAfterBreak="0">
    <w:nsid w:val="3F5D26B1"/>
    <w:multiLevelType w:val="hybridMultilevel"/>
    <w:tmpl w:val="92E4C52E"/>
    <w:lvl w:ilvl="0" w:tplc="5266822E">
      <w:start w:val="5"/>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9" w15:restartNumberingAfterBreak="0">
    <w:nsid w:val="44774404"/>
    <w:multiLevelType w:val="hybridMultilevel"/>
    <w:tmpl w:val="1C4C0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896E91"/>
    <w:multiLevelType w:val="hybridMultilevel"/>
    <w:tmpl w:val="F1D4FAEC"/>
    <w:lvl w:ilvl="0" w:tplc="756E826C">
      <w:start w:val="2018"/>
      <w:numFmt w:val="bullet"/>
      <w:lvlText w:val="-"/>
      <w:lvlJc w:val="left"/>
      <w:pPr>
        <w:ind w:left="360" w:hanging="360"/>
      </w:pPr>
      <w:rPr>
        <w:rFonts w:ascii="Arial" w:eastAsia="맑은 고딕"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5E1B7F"/>
    <w:multiLevelType w:val="hybridMultilevel"/>
    <w:tmpl w:val="6F36C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605838"/>
    <w:multiLevelType w:val="hybridMultilevel"/>
    <w:tmpl w:val="59301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D402D3A">
      <w:start w:val="6"/>
      <w:numFmt w:val="bullet"/>
      <w:lvlText w:val=""/>
      <w:lvlJc w:val="left"/>
      <w:pPr>
        <w:ind w:left="2160" w:hanging="360"/>
      </w:pPr>
      <w:rPr>
        <w:rFonts w:ascii="Wingdings" w:eastAsia="Times New Roman" w:hAnsi="Wingding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430B26"/>
    <w:multiLevelType w:val="hybridMultilevel"/>
    <w:tmpl w:val="21786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6"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7" w15:restartNumberingAfterBreak="0">
    <w:nsid w:val="621F1A0B"/>
    <w:multiLevelType w:val="hybridMultilevel"/>
    <w:tmpl w:val="1868C120"/>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8"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9E7AC3"/>
    <w:multiLevelType w:val="hybridMultilevel"/>
    <w:tmpl w:val="C960F728"/>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1" w15:restartNumberingAfterBreak="0">
    <w:nsid w:val="78E24F36"/>
    <w:multiLevelType w:val="hybridMultilevel"/>
    <w:tmpl w:val="237A480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5"/>
  </w:num>
  <w:num w:numId="2">
    <w:abstractNumId w:val="17"/>
    <w:lvlOverride w:ilvl="0">
      <w:startOverride w:val="1"/>
    </w:lvlOverride>
  </w:num>
  <w:num w:numId="3">
    <w:abstractNumId w:val="8"/>
  </w:num>
  <w:num w:numId="4">
    <w:abstractNumId w:val="26"/>
  </w:num>
  <w:num w:numId="5">
    <w:abstractNumId w:val="29"/>
  </w:num>
  <w:num w:numId="6">
    <w:abstractNumId w:val="7"/>
  </w:num>
  <w:num w:numId="7">
    <w:abstractNumId w:val="2"/>
  </w:num>
  <w:num w:numId="8">
    <w:abstractNumId w:val="28"/>
  </w:num>
  <w:num w:numId="9">
    <w:abstractNumId w:val="1"/>
  </w:num>
  <w:num w:numId="10">
    <w:abstractNumId w:val="18"/>
  </w:num>
  <w:num w:numId="11">
    <w:abstractNumId w:val="0"/>
  </w:num>
  <w:num w:numId="12">
    <w:abstractNumId w:val="3"/>
  </w:num>
  <w:num w:numId="13">
    <w:abstractNumId w:val="15"/>
  </w:num>
  <w:num w:numId="14">
    <w:abstractNumId w:val="13"/>
  </w:num>
  <w:num w:numId="15">
    <w:abstractNumId w:val="22"/>
  </w:num>
  <w:num w:numId="16">
    <w:abstractNumId w:val="19"/>
  </w:num>
  <w:num w:numId="17">
    <w:abstractNumId w:val="16"/>
  </w:num>
  <w:num w:numId="18">
    <w:abstractNumId w:val="14"/>
  </w:num>
  <w:num w:numId="19">
    <w:abstractNumId w:val="20"/>
  </w:num>
  <w:num w:numId="20">
    <w:abstractNumId w:val="11"/>
  </w:num>
  <w:num w:numId="21">
    <w:abstractNumId w:val="31"/>
  </w:num>
  <w:num w:numId="22">
    <w:abstractNumId w:val="30"/>
  </w:num>
  <w:num w:numId="23">
    <w:abstractNumId w:val="27"/>
  </w:num>
  <w:num w:numId="24">
    <w:abstractNumId w:val="12"/>
  </w:num>
  <w:num w:numId="25">
    <w:abstractNumId w:val="10"/>
  </w:num>
  <w:num w:numId="26">
    <w:abstractNumId w:val="23"/>
  </w:num>
  <w:num w:numId="27">
    <w:abstractNumId w:val="6"/>
  </w:num>
  <w:num w:numId="28">
    <w:abstractNumId w:val="4"/>
  </w:num>
  <w:num w:numId="29">
    <w:abstractNumId w:val="5"/>
  </w:num>
  <w:num w:numId="30">
    <w:abstractNumId w:val="24"/>
  </w:num>
  <w:num w:numId="31">
    <w:abstractNumId w:val="9"/>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A55"/>
    <w:rsid w:val="000028C9"/>
    <w:rsid w:val="00004A65"/>
    <w:rsid w:val="0000605B"/>
    <w:rsid w:val="0000693B"/>
    <w:rsid w:val="00006CAB"/>
    <w:rsid w:val="00007DE7"/>
    <w:rsid w:val="00007F94"/>
    <w:rsid w:val="00010F1E"/>
    <w:rsid w:val="000121F0"/>
    <w:rsid w:val="000121F9"/>
    <w:rsid w:val="000139AE"/>
    <w:rsid w:val="00013FEF"/>
    <w:rsid w:val="00015105"/>
    <w:rsid w:val="00020EEB"/>
    <w:rsid w:val="000210BF"/>
    <w:rsid w:val="00021580"/>
    <w:rsid w:val="000226B2"/>
    <w:rsid w:val="00022BB0"/>
    <w:rsid w:val="00023AD1"/>
    <w:rsid w:val="00023F06"/>
    <w:rsid w:val="000246EC"/>
    <w:rsid w:val="000261E9"/>
    <w:rsid w:val="00026AE1"/>
    <w:rsid w:val="00027AA9"/>
    <w:rsid w:val="0003080C"/>
    <w:rsid w:val="00031F18"/>
    <w:rsid w:val="0003212A"/>
    <w:rsid w:val="0003278D"/>
    <w:rsid w:val="000341CD"/>
    <w:rsid w:val="000345C4"/>
    <w:rsid w:val="00034D1C"/>
    <w:rsid w:val="00035964"/>
    <w:rsid w:val="00035AC0"/>
    <w:rsid w:val="00035BD3"/>
    <w:rsid w:val="000375D5"/>
    <w:rsid w:val="00037F0D"/>
    <w:rsid w:val="00040A2C"/>
    <w:rsid w:val="0004170A"/>
    <w:rsid w:val="00041B95"/>
    <w:rsid w:val="00042F69"/>
    <w:rsid w:val="00043E2E"/>
    <w:rsid w:val="000445C7"/>
    <w:rsid w:val="0004467A"/>
    <w:rsid w:val="00044E04"/>
    <w:rsid w:val="00046ECE"/>
    <w:rsid w:val="00047C81"/>
    <w:rsid w:val="00047CD2"/>
    <w:rsid w:val="00047D2F"/>
    <w:rsid w:val="00052A39"/>
    <w:rsid w:val="00052EBD"/>
    <w:rsid w:val="00052FF9"/>
    <w:rsid w:val="00054468"/>
    <w:rsid w:val="00054D07"/>
    <w:rsid w:val="00056054"/>
    <w:rsid w:val="00057041"/>
    <w:rsid w:val="00057A9B"/>
    <w:rsid w:val="00060A92"/>
    <w:rsid w:val="00061B7D"/>
    <w:rsid w:val="0006209D"/>
    <w:rsid w:val="0006227C"/>
    <w:rsid w:val="0006357F"/>
    <w:rsid w:val="00065637"/>
    <w:rsid w:val="00066719"/>
    <w:rsid w:val="00074569"/>
    <w:rsid w:val="00074998"/>
    <w:rsid w:val="000749EB"/>
    <w:rsid w:val="00074AB3"/>
    <w:rsid w:val="000766BE"/>
    <w:rsid w:val="00076A45"/>
    <w:rsid w:val="000777D9"/>
    <w:rsid w:val="00077861"/>
    <w:rsid w:val="00082F1F"/>
    <w:rsid w:val="0008332C"/>
    <w:rsid w:val="000842CF"/>
    <w:rsid w:val="00084680"/>
    <w:rsid w:val="0008774F"/>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2E2F"/>
    <w:rsid w:val="000B3719"/>
    <w:rsid w:val="000B38F3"/>
    <w:rsid w:val="000B4500"/>
    <w:rsid w:val="000B5357"/>
    <w:rsid w:val="000B5592"/>
    <w:rsid w:val="000B7486"/>
    <w:rsid w:val="000C0037"/>
    <w:rsid w:val="000C0D08"/>
    <w:rsid w:val="000C2089"/>
    <w:rsid w:val="000C24C7"/>
    <w:rsid w:val="000C2EFD"/>
    <w:rsid w:val="000C45F7"/>
    <w:rsid w:val="000C6453"/>
    <w:rsid w:val="000C772D"/>
    <w:rsid w:val="000C79DF"/>
    <w:rsid w:val="000C7F43"/>
    <w:rsid w:val="000D0EF1"/>
    <w:rsid w:val="000D1B38"/>
    <w:rsid w:val="000D1BD1"/>
    <w:rsid w:val="000D2DF7"/>
    <w:rsid w:val="000D572C"/>
    <w:rsid w:val="000D57D5"/>
    <w:rsid w:val="000D5A9B"/>
    <w:rsid w:val="000D6540"/>
    <w:rsid w:val="000D66D0"/>
    <w:rsid w:val="000E0C43"/>
    <w:rsid w:val="000E1D15"/>
    <w:rsid w:val="000E27ED"/>
    <w:rsid w:val="000E2B00"/>
    <w:rsid w:val="000E2B6F"/>
    <w:rsid w:val="000E3423"/>
    <w:rsid w:val="000E4730"/>
    <w:rsid w:val="000E6404"/>
    <w:rsid w:val="000E7C34"/>
    <w:rsid w:val="000F03EB"/>
    <w:rsid w:val="000F0F7D"/>
    <w:rsid w:val="000F122C"/>
    <w:rsid w:val="000F2690"/>
    <w:rsid w:val="000F3036"/>
    <w:rsid w:val="000F39F2"/>
    <w:rsid w:val="000F46EB"/>
    <w:rsid w:val="000F500E"/>
    <w:rsid w:val="000F5503"/>
    <w:rsid w:val="00100619"/>
    <w:rsid w:val="00102536"/>
    <w:rsid w:val="001041A5"/>
    <w:rsid w:val="00104D33"/>
    <w:rsid w:val="00106DD6"/>
    <w:rsid w:val="00106F7F"/>
    <w:rsid w:val="001076B8"/>
    <w:rsid w:val="00110477"/>
    <w:rsid w:val="00111B7F"/>
    <w:rsid w:val="00113E01"/>
    <w:rsid w:val="00114911"/>
    <w:rsid w:val="00116FFB"/>
    <w:rsid w:val="00121350"/>
    <w:rsid w:val="00122A95"/>
    <w:rsid w:val="00122CC1"/>
    <w:rsid w:val="001230B8"/>
    <w:rsid w:val="00123409"/>
    <w:rsid w:val="001235B4"/>
    <w:rsid w:val="0012398E"/>
    <w:rsid w:val="00124CEA"/>
    <w:rsid w:val="00125EA6"/>
    <w:rsid w:val="00131B6F"/>
    <w:rsid w:val="00132691"/>
    <w:rsid w:val="00133727"/>
    <w:rsid w:val="00136213"/>
    <w:rsid w:val="0013779D"/>
    <w:rsid w:val="00137FC8"/>
    <w:rsid w:val="00144051"/>
    <w:rsid w:val="00145D4E"/>
    <w:rsid w:val="00151604"/>
    <w:rsid w:val="0015195A"/>
    <w:rsid w:val="00152AF8"/>
    <w:rsid w:val="00152CD0"/>
    <w:rsid w:val="0015356E"/>
    <w:rsid w:val="00154EE1"/>
    <w:rsid w:val="001554A0"/>
    <w:rsid w:val="001554D9"/>
    <w:rsid w:val="001605B4"/>
    <w:rsid w:val="00160EC7"/>
    <w:rsid w:val="001621BF"/>
    <w:rsid w:val="00162A85"/>
    <w:rsid w:val="00162E36"/>
    <w:rsid w:val="0016449C"/>
    <w:rsid w:val="001658E7"/>
    <w:rsid w:val="00167024"/>
    <w:rsid w:val="0016767D"/>
    <w:rsid w:val="00170281"/>
    <w:rsid w:val="00171172"/>
    <w:rsid w:val="001712E0"/>
    <w:rsid w:val="00171986"/>
    <w:rsid w:val="00172AAC"/>
    <w:rsid w:val="0017327A"/>
    <w:rsid w:val="00174EC6"/>
    <w:rsid w:val="00175AA6"/>
    <w:rsid w:val="00176F0B"/>
    <w:rsid w:val="0018127A"/>
    <w:rsid w:val="00184F56"/>
    <w:rsid w:val="00184F73"/>
    <w:rsid w:val="0018560B"/>
    <w:rsid w:val="0018590A"/>
    <w:rsid w:val="00185E47"/>
    <w:rsid w:val="00186789"/>
    <w:rsid w:val="00187095"/>
    <w:rsid w:val="001905B4"/>
    <w:rsid w:val="00190AA0"/>
    <w:rsid w:val="00192268"/>
    <w:rsid w:val="00192DE4"/>
    <w:rsid w:val="00195087"/>
    <w:rsid w:val="001950B1"/>
    <w:rsid w:val="00196137"/>
    <w:rsid w:val="00197C14"/>
    <w:rsid w:val="001A1EB1"/>
    <w:rsid w:val="001A4027"/>
    <w:rsid w:val="001A486C"/>
    <w:rsid w:val="001A61AB"/>
    <w:rsid w:val="001A66B6"/>
    <w:rsid w:val="001B0EDE"/>
    <w:rsid w:val="001B19FC"/>
    <w:rsid w:val="001B57F8"/>
    <w:rsid w:val="001B7A87"/>
    <w:rsid w:val="001C2D5F"/>
    <w:rsid w:val="001C4D3D"/>
    <w:rsid w:val="001C5175"/>
    <w:rsid w:val="001C5B20"/>
    <w:rsid w:val="001C5D48"/>
    <w:rsid w:val="001D09A2"/>
    <w:rsid w:val="001D227C"/>
    <w:rsid w:val="001D2BE8"/>
    <w:rsid w:val="001D32FE"/>
    <w:rsid w:val="001D4524"/>
    <w:rsid w:val="001D4E98"/>
    <w:rsid w:val="001D591E"/>
    <w:rsid w:val="001D5B81"/>
    <w:rsid w:val="001D5C1F"/>
    <w:rsid w:val="001D61D0"/>
    <w:rsid w:val="001D63CD"/>
    <w:rsid w:val="001D756F"/>
    <w:rsid w:val="001E00D4"/>
    <w:rsid w:val="001E0A1A"/>
    <w:rsid w:val="001E45C6"/>
    <w:rsid w:val="001E6E6D"/>
    <w:rsid w:val="001E78DE"/>
    <w:rsid w:val="001F0A3A"/>
    <w:rsid w:val="001F1760"/>
    <w:rsid w:val="001F1F14"/>
    <w:rsid w:val="001F24CE"/>
    <w:rsid w:val="001F2C37"/>
    <w:rsid w:val="001F4EF4"/>
    <w:rsid w:val="001F54EB"/>
    <w:rsid w:val="001F63F9"/>
    <w:rsid w:val="001F718E"/>
    <w:rsid w:val="001F76CD"/>
    <w:rsid w:val="0020118A"/>
    <w:rsid w:val="002035FF"/>
    <w:rsid w:val="00203824"/>
    <w:rsid w:val="002055A8"/>
    <w:rsid w:val="00206230"/>
    <w:rsid w:val="00210E34"/>
    <w:rsid w:val="0021121A"/>
    <w:rsid w:val="002121BD"/>
    <w:rsid w:val="00212380"/>
    <w:rsid w:val="002175D7"/>
    <w:rsid w:val="00217A3B"/>
    <w:rsid w:val="00217D02"/>
    <w:rsid w:val="002203A7"/>
    <w:rsid w:val="0022045D"/>
    <w:rsid w:val="0022145F"/>
    <w:rsid w:val="0022156C"/>
    <w:rsid w:val="00221E38"/>
    <w:rsid w:val="00222DA2"/>
    <w:rsid w:val="00223E8B"/>
    <w:rsid w:val="002240C3"/>
    <w:rsid w:val="00224E72"/>
    <w:rsid w:val="002263C6"/>
    <w:rsid w:val="00226721"/>
    <w:rsid w:val="0022724E"/>
    <w:rsid w:val="00230427"/>
    <w:rsid w:val="00231363"/>
    <w:rsid w:val="002319D5"/>
    <w:rsid w:val="00231A53"/>
    <w:rsid w:val="00231C2D"/>
    <w:rsid w:val="00231F36"/>
    <w:rsid w:val="002332E7"/>
    <w:rsid w:val="00234637"/>
    <w:rsid w:val="00236F30"/>
    <w:rsid w:val="0023756B"/>
    <w:rsid w:val="00237B71"/>
    <w:rsid w:val="00240DFD"/>
    <w:rsid w:val="00240F2A"/>
    <w:rsid w:val="00242B1B"/>
    <w:rsid w:val="00243D31"/>
    <w:rsid w:val="002442CC"/>
    <w:rsid w:val="002454D1"/>
    <w:rsid w:val="0024696E"/>
    <w:rsid w:val="002478EF"/>
    <w:rsid w:val="002505DE"/>
    <w:rsid w:val="00252632"/>
    <w:rsid w:val="00255A97"/>
    <w:rsid w:val="00255BB4"/>
    <w:rsid w:val="00256DB7"/>
    <w:rsid w:val="00260744"/>
    <w:rsid w:val="00262B9F"/>
    <w:rsid w:val="00263218"/>
    <w:rsid w:val="00263C99"/>
    <w:rsid w:val="00264F7D"/>
    <w:rsid w:val="002657F4"/>
    <w:rsid w:val="002660FC"/>
    <w:rsid w:val="00266C00"/>
    <w:rsid w:val="002670C6"/>
    <w:rsid w:val="00267958"/>
    <w:rsid w:val="00270220"/>
    <w:rsid w:val="002715EF"/>
    <w:rsid w:val="0027215D"/>
    <w:rsid w:val="0027279F"/>
    <w:rsid w:val="00273056"/>
    <w:rsid w:val="0027358F"/>
    <w:rsid w:val="002749A3"/>
    <w:rsid w:val="00274B25"/>
    <w:rsid w:val="00275039"/>
    <w:rsid w:val="00275446"/>
    <w:rsid w:val="00275899"/>
    <w:rsid w:val="00275E92"/>
    <w:rsid w:val="002776CA"/>
    <w:rsid w:val="002817FB"/>
    <w:rsid w:val="00283AF0"/>
    <w:rsid w:val="00283B00"/>
    <w:rsid w:val="00283CBC"/>
    <w:rsid w:val="00284242"/>
    <w:rsid w:val="00284B9B"/>
    <w:rsid w:val="00286562"/>
    <w:rsid w:val="00286665"/>
    <w:rsid w:val="00286F05"/>
    <w:rsid w:val="00290587"/>
    <w:rsid w:val="00290901"/>
    <w:rsid w:val="00290DE9"/>
    <w:rsid w:val="00291B1A"/>
    <w:rsid w:val="00291FAB"/>
    <w:rsid w:val="00294EF4"/>
    <w:rsid w:val="002951C3"/>
    <w:rsid w:val="002A07B3"/>
    <w:rsid w:val="002A1263"/>
    <w:rsid w:val="002A2505"/>
    <w:rsid w:val="002A2AAF"/>
    <w:rsid w:val="002A3193"/>
    <w:rsid w:val="002A371A"/>
    <w:rsid w:val="002A3C08"/>
    <w:rsid w:val="002A64C9"/>
    <w:rsid w:val="002B334F"/>
    <w:rsid w:val="002B438C"/>
    <w:rsid w:val="002B4606"/>
    <w:rsid w:val="002B4D95"/>
    <w:rsid w:val="002B5846"/>
    <w:rsid w:val="002B6077"/>
    <w:rsid w:val="002B6B2D"/>
    <w:rsid w:val="002C1BF0"/>
    <w:rsid w:val="002C1DFC"/>
    <w:rsid w:val="002C3260"/>
    <w:rsid w:val="002C3DC5"/>
    <w:rsid w:val="002C517E"/>
    <w:rsid w:val="002C5AF2"/>
    <w:rsid w:val="002C6810"/>
    <w:rsid w:val="002C6974"/>
    <w:rsid w:val="002D0A53"/>
    <w:rsid w:val="002D13BB"/>
    <w:rsid w:val="002D286B"/>
    <w:rsid w:val="002D43B8"/>
    <w:rsid w:val="002D6227"/>
    <w:rsid w:val="002D67FC"/>
    <w:rsid w:val="002D7330"/>
    <w:rsid w:val="002D74B1"/>
    <w:rsid w:val="002D7870"/>
    <w:rsid w:val="002E043F"/>
    <w:rsid w:val="002E0FB4"/>
    <w:rsid w:val="002E2C28"/>
    <w:rsid w:val="002E3186"/>
    <w:rsid w:val="002E384C"/>
    <w:rsid w:val="002E5138"/>
    <w:rsid w:val="002E5AD3"/>
    <w:rsid w:val="002E5D8A"/>
    <w:rsid w:val="002E6702"/>
    <w:rsid w:val="002E6FC5"/>
    <w:rsid w:val="002E728D"/>
    <w:rsid w:val="002E7C8B"/>
    <w:rsid w:val="002E7DDB"/>
    <w:rsid w:val="002F0FB4"/>
    <w:rsid w:val="002F150E"/>
    <w:rsid w:val="002F21F7"/>
    <w:rsid w:val="002F3E41"/>
    <w:rsid w:val="002F72FB"/>
    <w:rsid w:val="00302243"/>
    <w:rsid w:val="00302BA7"/>
    <w:rsid w:val="003035AA"/>
    <w:rsid w:val="00303C10"/>
    <w:rsid w:val="00304AC9"/>
    <w:rsid w:val="00305BCE"/>
    <w:rsid w:val="003064E5"/>
    <w:rsid w:val="003073A5"/>
    <w:rsid w:val="003078AA"/>
    <w:rsid w:val="003078D6"/>
    <w:rsid w:val="0031273A"/>
    <w:rsid w:val="00315C73"/>
    <w:rsid w:val="0032315A"/>
    <w:rsid w:val="0032348D"/>
    <w:rsid w:val="003237B7"/>
    <w:rsid w:val="0032573A"/>
    <w:rsid w:val="00325DD6"/>
    <w:rsid w:val="00326037"/>
    <w:rsid w:val="0032648B"/>
    <w:rsid w:val="0033120F"/>
    <w:rsid w:val="00331E4D"/>
    <w:rsid w:val="00332ADC"/>
    <w:rsid w:val="00334061"/>
    <w:rsid w:val="003342CF"/>
    <w:rsid w:val="003360A8"/>
    <w:rsid w:val="0033723C"/>
    <w:rsid w:val="00337423"/>
    <w:rsid w:val="003377B5"/>
    <w:rsid w:val="00337C8C"/>
    <w:rsid w:val="00337DD4"/>
    <w:rsid w:val="003400B8"/>
    <w:rsid w:val="003400C2"/>
    <w:rsid w:val="003406EA"/>
    <w:rsid w:val="00340C8B"/>
    <w:rsid w:val="00340CC8"/>
    <w:rsid w:val="0034193B"/>
    <w:rsid w:val="0034210D"/>
    <w:rsid w:val="00344457"/>
    <w:rsid w:val="00351D6D"/>
    <w:rsid w:val="00351E6E"/>
    <w:rsid w:val="0035218C"/>
    <w:rsid w:val="0035393B"/>
    <w:rsid w:val="00353FC8"/>
    <w:rsid w:val="0035438B"/>
    <w:rsid w:val="00354A80"/>
    <w:rsid w:val="00355CB0"/>
    <w:rsid w:val="00356A46"/>
    <w:rsid w:val="00357EAE"/>
    <w:rsid w:val="00360A3A"/>
    <w:rsid w:val="003610CE"/>
    <w:rsid w:val="003626FD"/>
    <w:rsid w:val="003630F0"/>
    <w:rsid w:val="003671EA"/>
    <w:rsid w:val="003705CE"/>
    <w:rsid w:val="00370B10"/>
    <w:rsid w:val="0037122D"/>
    <w:rsid w:val="00373D20"/>
    <w:rsid w:val="00375215"/>
    <w:rsid w:val="00376170"/>
    <w:rsid w:val="00377256"/>
    <w:rsid w:val="00377CDF"/>
    <w:rsid w:val="00380C7F"/>
    <w:rsid w:val="003816BA"/>
    <w:rsid w:val="00382CDA"/>
    <w:rsid w:val="00383660"/>
    <w:rsid w:val="00386687"/>
    <w:rsid w:val="003872EE"/>
    <w:rsid w:val="00394DF7"/>
    <w:rsid w:val="00395FA0"/>
    <w:rsid w:val="00396262"/>
    <w:rsid w:val="00396966"/>
    <w:rsid w:val="00397DDF"/>
    <w:rsid w:val="00397F72"/>
    <w:rsid w:val="003A091B"/>
    <w:rsid w:val="003A132E"/>
    <w:rsid w:val="003A1863"/>
    <w:rsid w:val="003A35E5"/>
    <w:rsid w:val="003A3A28"/>
    <w:rsid w:val="003A400D"/>
    <w:rsid w:val="003A64FB"/>
    <w:rsid w:val="003A7BBB"/>
    <w:rsid w:val="003B00FF"/>
    <w:rsid w:val="003B0CA9"/>
    <w:rsid w:val="003B1856"/>
    <w:rsid w:val="003B33B6"/>
    <w:rsid w:val="003B49C2"/>
    <w:rsid w:val="003B7ADF"/>
    <w:rsid w:val="003B7E08"/>
    <w:rsid w:val="003C0A7F"/>
    <w:rsid w:val="003C1F32"/>
    <w:rsid w:val="003C26A0"/>
    <w:rsid w:val="003C3D8D"/>
    <w:rsid w:val="003C4F0E"/>
    <w:rsid w:val="003C5D9D"/>
    <w:rsid w:val="003C66FD"/>
    <w:rsid w:val="003C69B9"/>
    <w:rsid w:val="003C6BA1"/>
    <w:rsid w:val="003C6F6E"/>
    <w:rsid w:val="003D0E83"/>
    <w:rsid w:val="003D0F16"/>
    <w:rsid w:val="003D10DE"/>
    <w:rsid w:val="003D1C1D"/>
    <w:rsid w:val="003D37F0"/>
    <w:rsid w:val="003D41AE"/>
    <w:rsid w:val="003D45A3"/>
    <w:rsid w:val="003D4704"/>
    <w:rsid w:val="003D5AD4"/>
    <w:rsid w:val="003D70D1"/>
    <w:rsid w:val="003D71B2"/>
    <w:rsid w:val="003E08F7"/>
    <w:rsid w:val="003E2869"/>
    <w:rsid w:val="003E2F3C"/>
    <w:rsid w:val="003E3A1E"/>
    <w:rsid w:val="003E4034"/>
    <w:rsid w:val="003E434F"/>
    <w:rsid w:val="003E7EEF"/>
    <w:rsid w:val="003F3BF5"/>
    <w:rsid w:val="003F3F91"/>
    <w:rsid w:val="003F48A1"/>
    <w:rsid w:val="003F591D"/>
    <w:rsid w:val="003F59CD"/>
    <w:rsid w:val="003F5A38"/>
    <w:rsid w:val="003F5D41"/>
    <w:rsid w:val="003F7072"/>
    <w:rsid w:val="00400B6D"/>
    <w:rsid w:val="00404A52"/>
    <w:rsid w:val="00407F9A"/>
    <w:rsid w:val="00410BFD"/>
    <w:rsid w:val="00410CA3"/>
    <w:rsid w:val="00410F91"/>
    <w:rsid w:val="004117E5"/>
    <w:rsid w:val="00411CF2"/>
    <w:rsid w:val="00412F70"/>
    <w:rsid w:val="00413C44"/>
    <w:rsid w:val="004141B6"/>
    <w:rsid w:val="004155C8"/>
    <w:rsid w:val="00416BB4"/>
    <w:rsid w:val="0041723A"/>
    <w:rsid w:val="00420DEF"/>
    <w:rsid w:val="0042170E"/>
    <w:rsid w:val="00421B54"/>
    <w:rsid w:val="00423315"/>
    <w:rsid w:val="00423C76"/>
    <w:rsid w:val="004241A1"/>
    <w:rsid w:val="00424FB9"/>
    <w:rsid w:val="00425554"/>
    <w:rsid w:val="00425AEC"/>
    <w:rsid w:val="00425BAC"/>
    <w:rsid w:val="00425F1F"/>
    <w:rsid w:val="004277EE"/>
    <w:rsid w:val="00427B5D"/>
    <w:rsid w:val="00427F68"/>
    <w:rsid w:val="0043116B"/>
    <w:rsid w:val="004336D3"/>
    <w:rsid w:val="004341F8"/>
    <w:rsid w:val="0043530E"/>
    <w:rsid w:val="00435958"/>
    <w:rsid w:val="00436E4D"/>
    <w:rsid w:val="00437D49"/>
    <w:rsid w:val="00437EF9"/>
    <w:rsid w:val="00437F83"/>
    <w:rsid w:val="0044216A"/>
    <w:rsid w:val="004427D9"/>
    <w:rsid w:val="0044328E"/>
    <w:rsid w:val="00443718"/>
    <w:rsid w:val="0044373A"/>
    <w:rsid w:val="004441F5"/>
    <w:rsid w:val="0044652B"/>
    <w:rsid w:val="00446FB4"/>
    <w:rsid w:val="00447827"/>
    <w:rsid w:val="00447C7C"/>
    <w:rsid w:val="00450602"/>
    <w:rsid w:val="00451AA8"/>
    <w:rsid w:val="00452727"/>
    <w:rsid w:val="00453140"/>
    <w:rsid w:val="00454D12"/>
    <w:rsid w:val="00455694"/>
    <w:rsid w:val="00455F73"/>
    <w:rsid w:val="004573FE"/>
    <w:rsid w:val="0046061B"/>
    <w:rsid w:val="0046190A"/>
    <w:rsid w:val="0046281C"/>
    <w:rsid w:val="00462F75"/>
    <w:rsid w:val="0046396B"/>
    <w:rsid w:val="004639B8"/>
    <w:rsid w:val="00464AC2"/>
    <w:rsid w:val="004671C4"/>
    <w:rsid w:val="00467780"/>
    <w:rsid w:val="00467F25"/>
    <w:rsid w:val="00467F2A"/>
    <w:rsid w:val="00470138"/>
    <w:rsid w:val="00474A41"/>
    <w:rsid w:val="0047545D"/>
    <w:rsid w:val="004772D1"/>
    <w:rsid w:val="004776CF"/>
    <w:rsid w:val="00481761"/>
    <w:rsid w:val="00481930"/>
    <w:rsid w:val="004836E0"/>
    <w:rsid w:val="00483AEE"/>
    <w:rsid w:val="00484234"/>
    <w:rsid w:val="00485D37"/>
    <w:rsid w:val="00487637"/>
    <w:rsid w:val="00487A9F"/>
    <w:rsid w:val="004923D1"/>
    <w:rsid w:val="0049273F"/>
    <w:rsid w:val="00494474"/>
    <w:rsid w:val="00496242"/>
    <w:rsid w:val="004967DF"/>
    <w:rsid w:val="00496F11"/>
    <w:rsid w:val="004A0633"/>
    <w:rsid w:val="004A0E9B"/>
    <w:rsid w:val="004A1496"/>
    <w:rsid w:val="004A1BF4"/>
    <w:rsid w:val="004A22F3"/>
    <w:rsid w:val="004A3760"/>
    <w:rsid w:val="004A6ABB"/>
    <w:rsid w:val="004A6D8B"/>
    <w:rsid w:val="004A72E0"/>
    <w:rsid w:val="004A7704"/>
    <w:rsid w:val="004A7E2D"/>
    <w:rsid w:val="004B0A59"/>
    <w:rsid w:val="004B39FA"/>
    <w:rsid w:val="004B40C8"/>
    <w:rsid w:val="004B5AD0"/>
    <w:rsid w:val="004B72FA"/>
    <w:rsid w:val="004B7B9E"/>
    <w:rsid w:val="004C0A84"/>
    <w:rsid w:val="004C15C5"/>
    <w:rsid w:val="004C23BC"/>
    <w:rsid w:val="004C50BE"/>
    <w:rsid w:val="004C65C7"/>
    <w:rsid w:val="004C6957"/>
    <w:rsid w:val="004C7605"/>
    <w:rsid w:val="004D05C0"/>
    <w:rsid w:val="004D13BA"/>
    <w:rsid w:val="004D2CB3"/>
    <w:rsid w:val="004D2D8F"/>
    <w:rsid w:val="004D4DBE"/>
    <w:rsid w:val="004D52D0"/>
    <w:rsid w:val="004D73D3"/>
    <w:rsid w:val="004D7E82"/>
    <w:rsid w:val="004E1800"/>
    <w:rsid w:val="004E1E35"/>
    <w:rsid w:val="004E372A"/>
    <w:rsid w:val="004E4105"/>
    <w:rsid w:val="004E6ACD"/>
    <w:rsid w:val="004E79EB"/>
    <w:rsid w:val="004F2041"/>
    <w:rsid w:val="004F21C0"/>
    <w:rsid w:val="004F60D7"/>
    <w:rsid w:val="004F66C9"/>
    <w:rsid w:val="004F6F02"/>
    <w:rsid w:val="00501539"/>
    <w:rsid w:val="00502DF2"/>
    <w:rsid w:val="0050353F"/>
    <w:rsid w:val="005056DA"/>
    <w:rsid w:val="005073CA"/>
    <w:rsid w:val="005074A7"/>
    <w:rsid w:val="00507C46"/>
    <w:rsid w:val="00510D7E"/>
    <w:rsid w:val="0051172B"/>
    <w:rsid w:val="005144B1"/>
    <w:rsid w:val="00514CBD"/>
    <w:rsid w:val="00515810"/>
    <w:rsid w:val="0051587B"/>
    <w:rsid w:val="00515CD7"/>
    <w:rsid w:val="005170B8"/>
    <w:rsid w:val="00517719"/>
    <w:rsid w:val="00520375"/>
    <w:rsid w:val="005213C9"/>
    <w:rsid w:val="00521A2F"/>
    <w:rsid w:val="0052419F"/>
    <w:rsid w:val="005266A9"/>
    <w:rsid w:val="0053062A"/>
    <w:rsid w:val="00531496"/>
    <w:rsid w:val="00532A21"/>
    <w:rsid w:val="005356B4"/>
    <w:rsid w:val="005373A2"/>
    <w:rsid w:val="00540DB7"/>
    <w:rsid w:val="0054245A"/>
    <w:rsid w:val="00543212"/>
    <w:rsid w:val="0054584F"/>
    <w:rsid w:val="00545FAB"/>
    <w:rsid w:val="00547249"/>
    <w:rsid w:val="00547287"/>
    <w:rsid w:val="00547293"/>
    <w:rsid w:val="00550BC7"/>
    <w:rsid w:val="00551816"/>
    <w:rsid w:val="00551C9B"/>
    <w:rsid w:val="00553497"/>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5905"/>
    <w:rsid w:val="00575C6F"/>
    <w:rsid w:val="0057696F"/>
    <w:rsid w:val="00577AC7"/>
    <w:rsid w:val="00580110"/>
    <w:rsid w:val="00580629"/>
    <w:rsid w:val="00584597"/>
    <w:rsid w:val="0058469E"/>
    <w:rsid w:val="005846C4"/>
    <w:rsid w:val="0058480E"/>
    <w:rsid w:val="005853C3"/>
    <w:rsid w:val="005865A9"/>
    <w:rsid w:val="00586BC5"/>
    <w:rsid w:val="00590B13"/>
    <w:rsid w:val="005935A3"/>
    <w:rsid w:val="0059384A"/>
    <w:rsid w:val="00593A82"/>
    <w:rsid w:val="00595C70"/>
    <w:rsid w:val="0059601F"/>
    <w:rsid w:val="00596AD8"/>
    <w:rsid w:val="00596FB6"/>
    <w:rsid w:val="005A4225"/>
    <w:rsid w:val="005A45B1"/>
    <w:rsid w:val="005A474A"/>
    <w:rsid w:val="005A575F"/>
    <w:rsid w:val="005A73B7"/>
    <w:rsid w:val="005A7AF9"/>
    <w:rsid w:val="005B0694"/>
    <w:rsid w:val="005B0AE5"/>
    <w:rsid w:val="005B0C11"/>
    <w:rsid w:val="005B396D"/>
    <w:rsid w:val="005B410C"/>
    <w:rsid w:val="005B41BD"/>
    <w:rsid w:val="005C1772"/>
    <w:rsid w:val="005C1A56"/>
    <w:rsid w:val="005C20C2"/>
    <w:rsid w:val="005C2139"/>
    <w:rsid w:val="005C2173"/>
    <w:rsid w:val="005C2385"/>
    <w:rsid w:val="005C2CFB"/>
    <w:rsid w:val="005C3322"/>
    <w:rsid w:val="005C396C"/>
    <w:rsid w:val="005C3DB3"/>
    <w:rsid w:val="005C57A6"/>
    <w:rsid w:val="005C645F"/>
    <w:rsid w:val="005C6DAE"/>
    <w:rsid w:val="005C6E21"/>
    <w:rsid w:val="005C7A77"/>
    <w:rsid w:val="005D03E5"/>
    <w:rsid w:val="005D05DB"/>
    <w:rsid w:val="005D0C5C"/>
    <w:rsid w:val="005D18C4"/>
    <w:rsid w:val="005D2ECF"/>
    <w:rsid w:val="005D333F"/>
    <w:rsid w:val="005D3702"/>
    <w:rsid w:val="005D4046"/>
    <w:rsid w:val="005D5803"/>
    <w:rsid w:val="005D797A"/>
    <w:rsid w:val="005E05A6"/>
    <w:rsid w:val="005E483B"/>
    <w:rsid w:val="005E525B"/>
    <w:rsid w:val="005E5649"/>
    <w:rsid w:val="005E5A6F"/>
    <w:rsid w:val="005E676B"/>
    <w:rsid w:val="005E6AA1"/>
    <w:rsid w:val="005E77D6"/>
    <w:rsid w:val="005E79F9"/>
    <w:rsid w:val="005F2BAA"/>
    <w:rsid w:val="005F552C"/>
    <w:rsid w:val="00605099"/>
    <w:rsid w:val="006054FA"/>
    <w:rsid w:val="00605908"/>
    <w:rsid w:val="00610260"/>
    <w:rsid w:val="00612827"/>
    <w:rsid w:val="00612B95"/>
    <w:rsid w:val="0061328E"/>
    <w:rsid w:val="0061364B"/>
    <w:rsid w:val="00613CF1"/>
    <w:rsid w:val="00613D20"/>
    <w:rsid w:val="00615675"/>
    <w:rsid w:val="00615B28"/>
    <w:rsid w:val="006169A9"/>
    <w:rsid w:val="00617441"/>
    <w:rsid w:val="0061776C"/>
    <w:rsid w:val="0062065E"/>
    <w:rsid w:val="006236E8"/>
    <w:rsid w:val="00624558"/>
    <w:rsid w:val="00624EAC"/>
    <w:rsid w:val="0062595C"/>
    <w:rsid w:val="0062631F"/>
    <w:rsid w:val="00626466"/>
    <w:rsid w:val="0063099A"/>
    <w:rsid w:val="00631884"/>
    <w:rsid w:val="006318FA"/>
    <w:rsid w:val="00631B06"/>
    <w:rsid w:val="00631CC8"/>
    <w:rsid w:val="006322A2"/>
    <w:rsid w:val="006338B9"/>
    <w:rsid w:val="00633BA0"/>
    <w:rsid w:val="00634E08"/>
    <w:rsid w:val="00635F26"/>
    <w:rsid w:val="00637305"/>
    <w:rsid w:val="00637B21"/>
    <w:rsid w:val="006420A8"/>
    <w:rsid w:val="00642C0D"/>
    <w:rsid w:val="00643ABA"/>
    <w:rsid w:val="00643C8B"/>
    <w:rsid w:val="006447D9"/>
    <w:rsid w:val="00644A2A"/>
    <w:rsid w:val="00645149"/>
    <w:rsid w:val="00645CF3"/>
    <w:rsid w:val="00645D64"/>
    <w:rsid w:val="0065060E"/>
    <w:rsid w:val="0065085C"/>
    <w:rsid w:val="00651674"/>
    <w:rsid w:val="0065205F"/>
    <w:rsid w:val="006528EB"/>
    <w:rsid w:val="006563E6"/>
    <w:rsid w:val="00656BFB"/>
    <w:rsid w:val="006577A2"/>
    <w:rsid w:val="00661B31"/>
    <w:rsid w:val="006622D7"/>
    <w:rsid w:val="006667E4"/>
    <w:rsid w:val="00671632"/>
    <w:rsid w:val="00671E26"/>
    <w:rsid w:val="00674A5F"/>
    <w:rsid w:val="00675AE3"/>
    <w:rsid w:val="0068027E"/>
    <w:rsid w:val="00680446"/>
    <w:rsid w:val="006823BA"/>
    <w:rsid w:val="006826B9"/>
    <w:rsid w:val="00683D8C"/>
    <w:rsid w:val="00685351"/>
    <w:rsid w:val="00685C67"/>
    <w:rsid w:val="00686277"/>
    <w:rsid w:val="0068666F"/>
    <w:rsid w:val="006870A9"/>
    <w:rsid w:val="006926A9"/>
    <w:rsid w:val="006955F6"/>
    <w:rsid w:val="00695FED"/>
    <w:rsid w:val="00696CB3"/>
    <w:rsid w:val="006A0460"/>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B796F"/>
    <w:rsid w:val="006C0BCC"/>
    <w:rsid w:val="006C1B5A"/>
    <w:rsid w:val="006C226F"/>
    <w:rsid w:val="006C728F"/>
    <w:rsid w:val="006C744F"/>
    <w:rsid w:val="006D0BA9"/>
    <w:rsid w:val="006D1608"/>
    <w:rsid w:val="006D18DE"/>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722D"/>
    <w:rsid w:val="006F0238"/>
    <w:rsid w:val="006F1829"/>
    <w:rsid w:val="006F1BE4"/>
    <w:rsid w:val="006F2A94"/>
    <w:rsid w:val="006F2CD9"/>
    <w:rsid w:val="006F6002"/>
    <w:rsid w:val="006F6ACF"/>
    <w:rsid w:val="006F7846"/>
    <w:rsid w:val="00703896"/>
    <w:rsid w:val="00703BD0"/>
    <w:rsid w:val="00704A36"/>
    <w:rsid w:val="00704EBB"/>
    <w:rsid w:val="00706834"/>
    <w:rsid w:val="007070B3"/>
    <w:rsid w:val="00707105"/>
    <w:rsid w:val="00707726"/>
    <w:rsid w:val="0071069B"/>
    <w:rsid w:val="00711D55"/>
    <w:rsid w:val="007120D5"/>
    <w:rsid w:val="00716E05"/>
    <w:rsid w:val="007201CC"/>
    <w:rsid w:val="00720A4C"/>
    <w:rsid w:val="00720D6A"/>
    <w:rsid w:val="007214C0"/>
    <w:rsid w:val="00721D94"/>
    <w:rsid w:val="00722946"/>
    <w:rsid w:val="007230A4"/>
    <w:rsid w:val="0072563D"/>
    <w:rsid w:val="00726105"/>
    <w:rsid w:val="00727073"/>
    <w:rsid w:val="00727B5C"/>
    <w:rsid w:val="0073000C"/>
    <w:rsid w:val="00730857"/>
    <w:rsid w:val="0073322F"/>
    <w:rsid w:val="00734538"/>
    <w:rsid w:val="007347A6"/>
    <w:rsid w:val="00735083"/>
    <w:rsid w:val="00735168"/>
    <w:rsid w:val="007354C4"/>
    <w:rsid w:val="00735EEB"/>
    <w:rsid w:val="00737144"/>
    <w:rsid w:val="00740CD5"/>
    <w:rsid w:val="007418DB"/>
    <w:rsid w:val="00742118"/>
    <w:rsid w:val="00743FDC"/>
    <w:rsid w:val="00750C2D"/>
    <w:rsid w:val="0075132D"/>
    <w:rsid w:val="00752C9F"/>
    <w:rsid w:val="00753312"/>
    <w:rsid w:val="007535A8"/>
    <w:rsid w:val="00753BFF"/>
    <w:rsid w:val="00755CA8"/>
    <w:rsid w:val="00756475"/>
    <w:rsid w:val="0075727C"/>
    <w:rsid w:val="0075741F"/>
    <w:rsid w:val="00757683"/>
    <w:rsid w:val="007608A8"/>
    <w:rsid w:val="00761646"/>
    <w:rsid w:val="007624D2"/>
    <w:rsid w:val="00770321"/>
    <w:rsid w:val="00772D72"/>
    <w:rsid w:val="0077539A"/>
    <w:rsid w:val="0078127D"/>
    <w:rsid w:val="0078368A"/>
    <w:rsid w:val="00783D10"/>
    <w:rsid w:val="00784301"/>
    <w:rsid w:val="00785124"/>
    <w:rsid w:val="00785E7A"/>
    <w:rsid w:val="00786BB8"/>
    <w:rsid w:val="00786BDD"/>
    <w:rsid w:val="00790613"/>
    <w:rsid w:val="00791235"/>
    <w:rsid w:val="00792B07"/>
    <w:rsid w:val="00793A2E"/>
    <w:rsid w:val="00793CBA"/>
    <w:rsid w:val="0079773D"/>
    <w:rsid w:val="007A0E98"/>
    <w:rsid w:val="007A2989"/>
    <w:rsid w:val="007A4618"/>
    <w:rsid w:val="007A4F4D"/>
    <w:rsid w:val="007A616D"/>
    <w:rsid w:val="007A6DEF"/>
    <w:rsid w:val="007A716B"/>
    <w:rsid w:val="007B24CD"/>
    <w:rsid w:val="007B2CBA"/>
    <w:rsid w:val="007B474B"/>
    <w:rsid w:val="007B4E19"/>
    <w:rsid w:val="007B7EE4"/>
    <w:rsid w:val="007C0673"/>
    <w:rsid w:val="007C204C"/>
    <w:rsid w:val="007C2067"/>
    <w:rsid w:val="007C2654"/>
    <w:rsid w:val="007C42DC"/>
    <w:rsid w:val="007C7454"/>
    <w:rsid w:val="007D0144"/>
    <w:rsid w:val="007D041E"/>
    <w:rsid w:val="007D0613"/>
    <w:rsid w:val="007D0A14"/>
    <w:rsid w:val="007D1970"/>
    <w:rsid w:val="007D21C4"/>
    <w:rsid w:val="007D2EF2"/>
    <w:rsid w:val="007D302A"/>
    <w:rsid w:val="007D404F"/>
    <w:rsid w:val="007D459D"/>
    <w:rsid w:val="007D4E40"/>
    <w:rsid w:val="007D5CCC"/>
    <w:rsid w:val="007D6BFB"/>
    <w:rsid w:val="007D6DF0"/>
    <w:rsid w:val="007E0B8C"/>
    <w:rsid w:val="007E123D"/>
    <w:rsid w:val="007E1C30"/>
    <w:rsid w:val="007E1FF4"/>
    <w:rsid w:val="007E43E1"/>
    <w:rsid w:val="007E5678"/>
    <w:rsid w:val="007E5EFF"/>
    <w:rsid w:val="007E7348"/>
    <w:rsid w:val="007F024E"/>
    <w:rsid w:val="007F0874"/>
    <w:rsid w:val="007F27A3"/>
    <w:rsid w:val="007F293F"/>
    <w:rsid w:val="007F34DB"/>
    <w:rsid w:val="007F3E0A"/>
    <w:rsid w:val="007F418A"/>
    <w:rsid w:val="007F46DE"/>
    <w:rsid w:val="007F6F85"/>
    <w:rsid w:val="007F7CEC"/>
    <w:rsid w:val="0080220E"/>
    <w:rsid w:val="00803C1E"/>
    <w:rsid w:val="0080408E"/>
    <w:rsid w:val="00805CFC"/>
    <w:rsid w:val="00806A05"/>
    <w:rsid w:val="00807DBB"/>
    <w:rsid w:val="00810573"/>
    <w:rsid w:val="008120CF"/>
    <w:rsid w:val="00812242"/>
    <w:rsid w:val="00812FB8"/>
    <w:rsid w:val="00814397"/>
    <w:rsid w:val="00814548"/>
    <w:rsid w:val="00815F4E"/>
    <w:rsid w:val="008160A6"/>
    <w:rsid w:val="00816D94"/>
    <w:rsid w:val="00817539"/>
    <w:rsid w:val="008203A6"/>
    <w:rsid w:val="00821576"/>
    <w:rsid w:val="008217E7"/>
    <w:rsid w:val="00822D10"/>
    <w:rsid w:val="00823C7F"/>
    <w:rsid w:val="00824D78"/>
    <w:rsid w:val="00824DFB"/>
    <w:rsid w:val="00833E6B"/>
    <w:rsid w:val="00835159"/>
    <w:rsid w:val="0083688D"/>
    <w:rsid w:val="00837039"/>
    <w:rsid w:val="00837182"/>
    <w:rsid w:val="00840199"/>
    <w:rsid w:val="008407D6"/>
    <w:rsid w:val="008410D9"/>
    <w:rsid w:val="008413BB"/>
    <w:rsid w:val="00841E13"/>
    <w:rsid w:val="0084248D"/>
    <w:rsid w:val="0084294C"/>
    <w:rsid w:val="00842B13"/>
    <w:rsid w:val="00843300"/>
    <w:rsid w:val="00843D51"/>
    <w:rsid w:val="008445AD"/>
    <w:rsid w:val="00845420"/>
    <w:rsid w:val="00845672"/>
    <w:rsid w:val="00845E3F"/>
    <w:rsid w:val="00851265"/>
    <w:rsid w:val="00851FAF"/>
    <w:rsid w:val="00853A07"/>
    <w:rsid w:val="00853B14"/>
    <w:rsid w:val="00854580"/>
    <w:rsid w:val="008560D4"/>
    <w:rsid w:val="008614B5"/>
    <w:rsid w:val="0086227E"/>
    <w:rsid w:val="00862B5C"/>
    <w:rsid w:val="00862DEF"/>
    <w:rsid w:val="00865549"/>
    <w:rsid w:val="00865B16"/>
    <w:rsid w:val="008673CC"/>
    <w:rsid w:val="00867A4F"/>
    <w:rsid w:val="00867B33"/>
    <w:rsid w:val="008701FE"/>
    <w:rsid w:val="00870257"/>
    <w:rsid w:val="00870A13"/>
    <w:rsid w:val="00871683"/>
    <w:rsid w:val="008717F2"/>
    <w:rsid w:val="00873A1B"/>
    <w:rsid w:val="008745FA"/>
    <w:rsid w:val="0087462D"/>
    <w:rsid w:val="0087464F"/>
    <w:rsid w:val="008753F8"/>
    <w:rsid w:val="00875895"/>
    <w:rsid w:val="00875A73"/>
    <w:rsid w:val="00876D65"/>
    <w:rsid w:val="008777CB"/>
    <w:rsid w:val="00880139"/>
    <w:rsid w:val="00880DD7"/>
    <w:rsid w:val="0088148E"/>
    <w:rsid w:val="00881C46"/>
    <w:rsid w:val="00882661"/>
    <w:rsid w:val="008826B2"/>
    <w:rsid w:val="00882A8E"/>
    <w:rsid w:val="00882CCA"/>
    <w:rsid w:val="008831EF"/>
    <w:rsid w:val="00884C97"/>
    <w:rsid w:val="00885185"/>
    <w:rsid w:val="008857A6"/>
    <w:rsid w:val="0088707C"/>
    <w:rsid w:val="00890369"/>
    <w:rsid w:val="0089068A"/>
    <w:rsid w:val="0089162C"/>
    <w:rsid w:val="008918D6"/>
    <w:rsid w:val="00894428"/>
    <w:rsid w:val="00894F18"/>
    <w:rsid w:val="00895218"/>
    <w:rsid w:val="00895A3D"/>
    <w:rsid w:val="00896283"/>
    <w:rsid w:val="00896AEB"/>
    <w:rsid w:val="00897073"/>
    <w:rsid w:val="00897B1E"/>
    <w:rsid w:val="00897F8A"/>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C46C9"/>
    <w:rsid w:val="008C5350"/>
    <w:rsid w:val="008D1920"/>
    <w:rsid w:val="008D3E8E"/>
    <w:rsid w:val="008D5EA4"/>
    <w:rsid w:val="008D690D"/>
    <w:rsid w:val="008D786D"/>
    <w:rsid w:val="008E020E"/>
    <w:rsid w:val="008E0715"/>
    <w:rsid w:val="008E1A32"/>
    <w:rsid w:val="008E25D9"/>
    <w:rsid w:val="008E3574"/>
    <w:rsid w:val="008E3BCB"/>
    <w:rsid w:val="008E4C38"/>
    <w:rsid w:val="008E4D6E"/>
    <w:rsid w:val="008E664D"/>
    <w:rsid w:val="008E74E4"/>
    <w:rsid w:val="008E7B5B"/>
    <w:rsid w:val="008F258C"/>
    <w:rsid w:val="008F3EE1"/>
    <w:rsid w:val="008F40E0"/>
    <w:rsid w:val="008F682D"/>
    <w:rsid w:val="00901F37"/>
    <w:rsid w:val="0090247B"/>
    <w:rsid w:val="0090270B"/>
    <w:rsid w:val="00902867"/>
    <w:rsid w:val="009034DB"/>
    <w:rsid w:val="009036EF"/>
    <w:rsid w:val="00903865"/>
    <w:rsid w:val="0090396C"/>
    <w:rsid w:val="009050BF"/>
    <w:rsid w:val="00905837"/>
    <w:rsid w:val="00910179"/>
    <w:rsid w:val="00910847"/>
    <w:rsid w:val="00912DA8"/>
    <w:rsid w:val="00912F23"/>
    <w:rsid w:val="0091388C"/>
    <w:rsid w:val="00913B72"/>
    <w:rsid w:val="009154C6"/>
    <w:rsid w:val="009158BB"/>
    <w:rsid w:val="00917436"/>
    <w:rsid w:val="00917860"/>
    <w:rsid w:val="0092270B"/>
    <w:rsid w:val="00923276"/>
    <w:rsid w:val="00923DCB"/>
    <w:rsid w:val="00926E76"/>
    <w:rsid w:val="009274BE"/>
    <w:rsid w:val="0093102E"/>
    <w:rsid w:val="00931D8D"/>
    <w:rsid w:val="009322E8"/>
    <w:rsid w:val="00934C2C"/>
    <w:rsid w:val="009360A0"/>
    <w:rsid w:val="00936945"/>
    <w:rsid w:val="00941028"/>
    <w:rsid w:val="009414A1"/>
    <w:rsid w:val="00941D2D"/>
    <w:rsid w:val="0094397C"/>
    <w:rsid w:val="009439B2"/>
    <w:rsid w:val="00943EC6"/>
    <w:rsid w:val="0094423B"/>
    <w:rsid w:val="0094491B"/>
    <w:rsid w:val="00945287"/>
    <w:rsid w:val="00946549"/>
    <w:rsid w:val="00946FE9"/>
    <w:rsid w:val="009470C7"/>
    <w:rsid w:val="00952232"/>
    <w:rsid w:val="00953FCA"/>
    <w:rsid w:val="00955824"/>
    <w:rsid w:val="00955BCB"/>
    <w:rsid w:val="00955D5E"/>
    <w:rsid w:val="00955E85"/>
    <w:rsid w:val="00960BA6"/>
    <w:rsid w:val="00961648"/>
    <w:rsid w:val="00961956"/>
    <w:rsid w:val="00961E65"/>
    <w:rsid w:val="009624F3"/>
    <w:rsid w:val="00962965"/>
    <w:rsid w:val="00962F88"/>
    <w:rsid w:val="0096463B"/>
    <w:rsid w:val="00964FC1"/>
    <w:rsid w:val="00970F70"/>
    <w:rsid w:val="009745F8"/>
    <w:rsid w:val="009801D2"/>
    <w:rsid w:val="009836B4"/>
    <w:rsid w:val="00984136"/>
    <w:rsid w:val="009846E7"/>
    <w:rsid w:val="0098595E"/>
    <w:rsid w:val="00985974"/>
    <w:rsid w:val="009876B8"/>
    <w:rsid w:val="00987B8F"/>
    <w:rsid w:val="0099185D"/>
    <w:rsid w:val="00992925"/>
    <w:rsid w:val="009935C5"/>
    <w:rsid w:val="00994734"/>
    <w:rsid w:val="00994B4F"/>
    <w:rsid w:val="009974F8"/>
    <w:rsid w:val="009A03B8"/>
    <w:rsid w:val="009A0F80"/>
    <w:rsid w:val="009A1776"/>
    <w:rsid w:val="009A1891"/>
    <w:rsid w:val="009A3AC6"/>
    <w:rsid w:val="009A586A"/>
    <w:rsid w:val="009A6121"/>
    <w:rsid w:val="009A6B56"/>
    <w:rsid w:val="009A7B26"/>
    <w:rsid w:val="009B1ADF"/>
    <w:rsid w:val="009B2D17"/>
    <w:rsid w:val="009B35B5"/>
    <w:rsid w:val="009B67D9"/>
    <w:rsid w:val="009B6B85"/>
    <w:rsid w:val="009C03B2"/>
    <w:rsid w:val="009C0BAB"/>
    <w:rsid w:val="009C116F"/>
    <w:rsid w:val="009C1846"/>
    <w:rsid w:val="009C1D52"/>
    <w:rsid w:val="009C3663"/>
    <w:rsid w:val="009C48D0"/>
    <w:rsid w:val="009C4FCF"/>
    <w:rsid w:val="009C502C"/>
    <w:rsid w:val="009C51F3"/>
    <w:rsid w:val="009C562F"/>
    <w:rsid w:val="009C5DDA"/>
    <w:rsid w:val="009C67F0"/>
    <w:rsid w:val="009C7086"/>
    <w:rsid w:val="009C7674"/>
    <w:rsid w:val="009D0C26"/>
    <w:rsid w:val="009D21EF"/>
    <w:rsid w:val="009D294B"/>
    <w:rsid w:val="009D3CF4"/>
    <w:rsid w:val="009D4138"/>
    <w:rsid w:val="009D41A6"/>
    <w:rsid w:val="009D4583"/>
    <w:rsid w:val="009D63E4"/>
    <w:rsid w:val="009D6B12"/>
    <w:rsid w:val="009D7628"/>
    <w:rsid w:val="009D7C62"/>
    <w:rsid w:val="009E08A6"/>
    <w:rsid w:val="009E10EF"/>
    <w:rsid w:val="009E3B3D"/>
    <w:rsid w:val="009E46F8"/>
    <w:rsid w:val="009E53E5"/>
    <w:rsid w:val="009E5F81"/>
    <w:rsid w:val="009E6A7C"/>
    <w:rsid w:val="009E6FCD"/>
    <w:rsid w:val="009E7802"/>
    <w:rsid w:val="009F22CF"/>
    <w:rsid w:val="009F2B67"/>
    <w:rsid w:val="009F311D"/>
    <w:rsid w:val="009F36A2"/>
    <w:rsid w:val="009F372B"/>
    <w:rsid w:val="009F414E"/>
    <w:rsid w:val="009F4447"/>
    <w:rsid w:val="009F44E9"/>
    <w:rsid w:val="009F534A"/>
    <w:rsid w:val="009F54F3"/>
    <w:rsid w:val="00A01AB7"/>
    <w:rsid w:val="00A03332"/>
    <w:rsid w:val="00A0379C"/>
    <w:rsid w:val="00A072E6"/>
    <w:rsid w:val="00A10100"/>
    <w:rsid w:val="00A10964"/>
    <w:rsid w:val="00A10E3B"/>
    <w:rsid w:val="00A1679B"/>
    <w:rsid w:val="00A17D70"/>
    <w:rsid w:val="00A2012D"/>
    <w:rsid w:val="00A203F3"/>
    <w:rsid w:val="00A20A2E"/>
    <w:rsid w:val="00A21725"/>
    <w:rsid w:val="00A256CA"/>
    <w:rsid w:val="00A25C2C"/>
    <w:rsid w:val="00A26223"/>
    <w:rsid w:val="00A31636"/>
    <w:rsid w:val="00A3431C"/>
    <w:rsid w:val="00A35340"/>
    <w:rsid w:val="00A3597F"/>
    <w:rsid w:val="00A364A1"/>
    <w:rsid w:val="00A424A9"/>
    <w:rsid w:val="00A4288C"/>
    <w:rsid w:val="00A44807"/>
    <w:rsid w:val="00A45CBC"/>
    <w:rsid w:val="00A46045"/>
    <w:rsid w:val="00A46440"/>
    <w:rsid w:val="00A47A8A"/>
    <w:rsid w:val="00A47F28"/>
    <w:rsid w:val="00A5080A"/>
    <w:rsid w:val="00A52359"/>
    <w:rsid w:val="00A52778"/>
    <w:rsid w:val="00A5406F"/>
    <w:rsid w:val="00A55819"/>
    <w:rsid w:val="00A5744C"/>
    <w:rsid w:val="00A6503A"/>
    <w:rsid w:val="00A65820"/>
    <w:rsid w:val="00A65A94"/>
    <w:rsid w:val="00A6609B"/>
    <w:rsid w:val="00A6690D"/>
    <w:rsid w:val="00A70737"/>
    <w:rsid w:val="00A7130A"/>
    <w:rsid w:val="00A718D9"/>
    <w:rsid w:val="00A71A9D"/>
    <w:rsid w:val="00A72D89"/>
    <w:rsid w:val="00A738E7"/>
    <w:rsid w:val="00A750F3"/>
    <w:rsid w:val="00A75F09"/>
    <w:rsid w:val="00A77443"/>
    <w:rsid w:val="00A77819"/>
    <w:rsid w:val="00A80EEB"/>
    <w:rsid w:val="00A832E4"/>
    <w:rsid w:val="00A856FB"/>
    <w:rsid w:val="00A86473"/>
    <w:rsid w:val="00A90917"/>
    <w:rsid w:val="00A90B99"/>
    <w:rsid w:val="00A91E24"/>
    <w:rsid w:val="00A92301"/>
    <w:rsid w:val="00A92A6F"/>
    <w:rsid w:val="00A936B8"/>
    <w:rsid w:val="00A93BAB"/>
    <w:rsid w:val="00A94395"/>
    <w:rsid w:val="00A96BB7"/>
    <w:rsid w:val="00A978AF"/>
    <w:rsid w:val="00A979CA"/>
    <w:rsid w:val="00AA02A3"/>
    <w:rsid w:val="00AA1907"/>
    <w:rsid w:val="00AA22AF"/>
    <w:rsid w:val="00AB03EC"/>
    <w:rsid w:val="00AB0F85"/>
    <w:rsid w:val="00AB1AA7"/>
    <w:rsid w:val="00AB30D2"/>
    <w:rsid w:val="00AB45D5"/>
    <w:rsid w:val="00AB4FE1"/>
    <w:rsid w:val="00AB6DDF"/>
    <w:rsid w:val="00AB7758"/>
    <w:rsid w:val="00AB7BF5"/>
    <w:rsid w:val="00AC1A49"/>
    <w:rsid w:val="00AC3232"/>
    <w:rsid w:val="00AC3B86"/>
    <w:rsid w:val="00AC44BE"/>
    <w:rsid w:val="00AC5C9B"/>
    <w:rsid w:val="00AC60AA"/>
    <w:rsid w:val="00AC7A26"/>
    <w:rsid w:val="00AD1098"/>
    <w:rsid w:val="00AD460E"/>
    <w:rsid w:val="00AD6741"/>
    <w:rsid w:val="00AE0715"/>
    <w:rsid w:val="00AE0F0E"/>
    <w:rsid w:val="00AE5249"/>
    <w:rsid w:val="00AE55F7"/>
    <w:rsid w:val="00AE581A"/>
    <w:rsid w:val="00AE7B7A"/>
    <w:rsid w:val="00AF1DCC"/>
    <w:rsid w:val="00AF44A1"/>
    <w:rsid w:val="00AF6020"/>
    <w:rsid w:val="00AF6A88"/>
    <w:rsid w:val="00AF6CB8"/>
    <w:rsid w:val="00B0116C"/>
    <w:rsid w:val="00B01514"/>
    <w:rsid w:val="00B027F8"/>
    <w:rsid w:val="00B032B4"/>
    <w:rsid w:val="00B033EB"/>
    <w:rsid w:val="00B06CEF"/>
    <w:rsid w:val="00B07030"/>
    <w:rsid w:val="00B073DC"/>
    <w:rsid w:val="00B11B23"/>
    <w:rsid w:val="00B121CB"/>
    <w:rsid w:val="00B12E1A"/>
    <w:rsid w:val="00B163A9"/>
    <w:rsid w:val="00B167B4"/>
    <w:rsid w:val="00B206B9"/>
    <w:rsid w:val="00B22F4A"/>
    <w:rsid w:val="00B2478F"/>
    <w:rsid w:val="00B249BE"/>
    <w:rsid w:val="00B27ECA"/>
    <w:rsid w:val="00B30F7D"/>
    <w:rsid w:val="00B31B3D"/>
    <w:rsid w:val="00B32BC7"/>
    <w:rsid w:val="00B334B1"/>
    <w:rsid w:val="00B336A9"/>
    <w:rsid w:val="00B355E0"/>
    <w:rsid w:val="00B358F6"/>
    <w:rsid w:val="00B37780"/>
    <w:rsid w:val="00B40523"/>
    <w:rsid w:val="00B4688A"/>
    <w:rsid w:val="00B471DA"/>
    <w:rsid w:val="00B4727F"/>
    <w:rsid w:val="00B51F65"/>
    <w:rsid w:val="00B524F4"/>
    <w:rsid w:val="00B5252C"/>
    <w:rsid w:val="00B52D7C"/>
    <w:rsid w:val="00B5310C"/>
    <w:rsid w:val="00B53960"/>
    <w:rsid w:val="00B53DAB"/>
    <w:rsid w:val="00B543F4"/>
    <w:rsid w:val="00B55568"/>
    <w:rsid w:val="00B563C0"/>
    <w:rsid w:val="00B568D2"/>
    <w:rsid w:val="00B56D08"/>
    <w:rsid w:val="00B6192A"/>
    <w:rsid w:val="00B62159"/>
    <w:rsid w:val="00B62885"/>
    <w:rsid w:val="00B64CD5"/>
    <w:rsid w:val="00B65FE8"/>
    <w:rsid w:val="00B67121"/>
    <w:rsid w:val="00B700C2"/>
    <w:rsid w:val="00B70D25"/>
    <w:rsid w:val="00B72180"/>
    <w:rsid w:val="00B7313C"/>
    <w:rsid w:val="00B74FB2"/>
    <w:rsid w:val="00B75C56"/>
    <w:rsid w:val="00B77767"/>
    <w:rsid w:val="00B8216C"/>
    <w:rsid w:val="00B84BDC"/>
    <w:rsid w:val="00B851C5"/>
    <w:rsid w:val="00B86397"/>
    <w:rsid w:val="00B869AC"/>
    <w:rsid w:val="00B93085"/>
    <w:rsid w:val="00B955A3"/>
    <w:rsid w:val="00B96D1D"/>
    <w:rsid w:val="00BA17D5"/>
    <w:rsid w:val="00BA44DA"/>
    <w:rsid w:val="00BA486B"/>
    <w:rsid w:val="00BA49B1"/>
    <w:rsid w:val="00BA584F"/>
    <w:rsid w:val="00BA5E7B"/>
    <w:rsid w:val="00BA6DCE"/>
    <w:rsid w:val="00BA76C7"/>
    <w:rsid w:val="00BB03A7"/>
    <w:rsid w:val="00BB2A81"/>
    <w:rsid w:val="00BB34C6"/>
    <w:rsid w:val="00BB4DFB"/>
    <w:rsid w:val="00BB5586"/>
    <w:rsid w:val="00BB7347"/>
    <w:rsid w:val="00BB749E"/>
    <w:rsid w:val="00BC0591"/>
    <w:rsid w:val="00BC2DA3"/>
    <w:rsid w:val="00BC5230"/>
    <w:rsid w:val="00BC58FD"/>
    <w:rsid w:val="00BC5A03"/>
    <w:rsid w:val="00BC71B9"/>
    <w:rsid w:val="00BD213D"/>
    <w:rsid w:val="00BD3C41"/>
    <w:rsid w:val="00BD4489"/>
    <w:rsid w:val="00BD6B8D"/>
    <w:rsid w:val="00BD7EC9"/>
    <w:rsid w:val="00BE0E0C"/>
    <w:rsid w:val="00BE1C34"/>
    <w:rsid w:val="00BE1CD6"/>
    <w:rsid w:val="00BE24C6"/>
    <w:rsid w:val="00BE287B"/>
    <w:rsid w:val="00BE3961"/>
    <w:rsid w:val="00BE4F45"/>
    <w:rsid w:val="00BE73C5"/>
    <w:rsid w:val="00BF05C5"/>
    <w:rsid w:val="00BF07B8"/>
    <w:rsid w:val="00BF30BC"/>
    <w:rsid w:val="00BF3997"/>
    <w:rsid w:val="00BF4CCF"/>
    <w:rsid w:val="00BF506D"/>
    <w:rsid w:val="00BF567F"/>
    <w:rsid w:val="00BF5759"/>
    <w:rsid w:val="00BF7F30"/>
    <w:rsid w:val="00C00745"/>
    <w:rsid w:val="00C00823"/>
    <w:rsid w:val="00C0093B"/>
    <w:rsid w:val="00C01271"/>
    <w:rsid w:val="00C02C62"/>
    <w:rsid w:val="00C02D9D"/>
    <w:rsid w:val="00C049A3"/>
    <w:rsid w:val="00C04BC5"/>
    <w:rsid w:val="00C071B3"/>
    <w:rsid w:val="00C076D1"/>
    <w:rsid w:val="00C0797F"/>
    <w:rsid w:val="00C105EC"/>
    <w:rsid w:val="00C1214E"/>
    <w:rsid w:val="00C1657D"/>
    <w:rsid w:val="00C173E2"/>
    <w:rsid w:val="00C17594"/>
    <w:rsid w:val="00C20F73"/>
    <w:rsid w:val="00C21B27"/>
    <w:rsid w:val="00C22525"/>
    <w:rsid w:val="00C23DE8"/>
    <w:rsid w:val="00C24179"/>
    <w:rsid w:val="00C25A86"/>
    <w:rsid w:val="00C2636C"/>
    <w:rsid w:val="00C265CF"/>
    <w:rsid w:val="00C274A9"/>
    <w:rsid w:val="00C27E12"/>
    <w:rsid w:val="00C32431"/>
    <w:rsid w:val="00C3366D"/>
    <w:rsid w:val="00C363E7"/>
    <w:rsid w:val="00C42D3A"/>
    <w:rsid w:val="00C43340"/>
    <w:rsid w:val="00C446BF"/>
    <w:rsid w:val="00C44D3E"/>
    <w:rsid w:val="00C45805"/>
    <w:rsid w:val="00C45925"/>
    <w:rsid w:val="00C46AC5"/>
    <w:rsid w:val="00C47117"/>
    <w:rsid w:val="00C52337"/>
    <w:rsid w:val="00C54549"/>
    <w:rsid w:val="00C54CED"/>
    <w:rsid w:val="00C61A14"/>
    <w:rsid w:val="00C62632"/>
    <w:rsid w:val="00C62646"/>
    <w:rsid w:val="00C63331"/>
    <w:rsid w:val="00C64508"/>
    <w:rsid w:val="00C65061"/>
    <w:rsid w:val="00C6637A"/>
    <w:rsid w:val="00C668F3"/>
    <w:rsid w:val="00C66EFB"/>
    <w:rsid w:val="00C71CA7"/>
    <w:rsid w:val="00C7387C"/>
    <w:rsid w:val="00C73A0D"/>
    <w:rsid w:val="00C771C3"/>
    <w:rsid w:val="00C81ADC"/>
    <w:rsid w:val="00C821EB"/>
    <w:rsid w:val="00C82A6D"/>
    <w:rsid w:val="00C8393D"/>
    <w:rsid w:val="00C8404D"/>
    <w:rsid w:val="00C84E13"/>
    <w:rsid w:val="00C876DE"/>
    <w:rsid w:val="00C90B0B"/>
    <w:rsid w:val="00C911AD"/>
    <w:rsid w:val="00C92590"/>
    <w:rsid w:val="00C932A6"/>
    <w:rsid w:val="00C96574"/>
    <w:rsid w:val="00C96A05"/>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4BEE"/>
    <w:rsid w:val="00CC5D91"/>
    <w:rsid w:val="00CC62EB"/>
    <w:rsid w:val="00CC6CD3"/>
    <w:rsid w:val="00CD1190"/>
    <w:rsid w:val="00CD4ECF"/>
    <w:rsid w:val="00CD6707"/>
    <w:rsid w:val="00CD7024"/>
    <w:rsid w:val="00CE0F72"/>
    <w:rsid w:val="00CE2BEC"/>
    <w:rsid w:val="00CE3238"/>
    <w:rsid w:val="00CE472F"/>
    <w:rsid w:val="00CE4745"/>
    <w:rsid w:val="00CE5F0F"/>
    <w:rsid w:val="00CE6484"/>
    <w:rsid w:val="00CE6EAF"/>
    <w:rsid w:val="00CE6F6D"/>
    <w:rsid w:val="00CE7518"/>
    <w:rsid w:val="00CE751F"/>
    <w:rsid w:val="00CF1DCE"/>
    <w:rsid w:val="00CF2CCE"/>
    <w:rsid w:val="00CF2CCF"/>
    <w:rsid w:val="00CF2F22"/>
    <w:rsid w:val="00CF3019"/>
    <w:rsid w:val="00CF479F"/>
    <w:rsid w:val="00CF5E44"/>
    <w:rsid w:val="00CF6651"/>
    <w:rsid w:val="00CF6655"/>
    <w:rsid w:val="00CF7F5F"/>
    <w:rsid w:val="00D00BC0"/>
    <w:rsid w:val="00D037A0"/>
    <w:rsid w:val="00D03BF9"/>
    <w:rsid w:val="00D03E6D"/>
    <w:rsid w:val="00D05079"/>
    <w:rsid w:val="00D059D1"/>
    <w:rsid w:val="00D072C6"/>
    <w:rsid w:val="00D078DF"/>
    <w:rsid w:val="00D1036E"/>
    <w:rsid w:val="00D103DA"/>
    <w:rsid w:val="00D105F5"/>
    <w:rsid w:val="00D10CE1"/>
    <w:rsid w:val="00D11110"/>
    <w:rsid w:val="00D14C11"/>
    <w:rsid w:val="00D15F0B"/>
    <w:rsid w:val="00D225E3"/>
    <w:rsid w:val="00D229A9"/>
    <w:rsid w:val="00D24E05"/>
    <w:rsid w:val="00D250B7"/>
    <w:rsid w:val="00D2537E"/>
    <w:rsid w:val="00D2565A"/>
    <w:rsid w:val="00D25D1D"/>
    <w:rsid w:val="00D2661E"/>
    <w:rsid w:val="00D27FF4"/>
    <w:rsid w:val="00D30654"/>
    <w:rsid w:val="00D31146"/>
    <w:rsid w:val="00D33505"/>
    <w:rsid w:val="00D3521D"/>
    <w:rsid w:val="00D359E0"/>
    <w:rsid w:val="00D45AF9"/>
    <w:rsid w:val="00D46C4A"/>
    <w:rsid w:val="00D50589"/>
    <w:rsid w:val="00D51804"/>
    <w:rsid w:val="00D52134"/>
    <w:rsid w:val="00D53103"/>
    <w:rsid w:val="00D5377D"/>
    <w:rsid w:val="00D5379A"/>
    <w:rsid w:val="00D541ED"/>
    <w:rsid w:val="00D54AA6"/>
    <w:rsid w:val="00D563AC"/>
    <w:rsid w:val="00D56878"/>
    <w:rsid w:val="00D56AFB"/>
    <w:rsid w:val="00D57520"/>
    <w:rsid w:val="00D6028F"/>
    <w:rsid w:val="00D60505"/>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8C4"/>
    <w:rsid w:val="00D84C99"/>
    <w:rsid w:val="00D84DA3"/>
    <w:rsid w:val="00D861F1"/>
    <w:rsid w:val="00D86E70"/>
    <w:rsid w:val="00D879DD"/>
    <w:rsid w:val="00D91285"/>
    <w:rsid w:val="00D91DD3"/>
    <w:rsid w:val="00D92489"/>
    <w:rsid w:val="00D93C9B"/>
    <w:rsid w:val="00D94442"/>
    <w:rsid w:val="00D94480"/>
    <w:rsid w:val="00D9563D"/>
    <w:rsid w:val="00D963A7"/>
    <w:rsid w:val="00D9716E"/>
    <w:rsid w:val="00D9738D"/>
    <w:rsid w:val="00D97691"/>
    <w:rsid w:val="00D97A95"/>
    <w:rsid w:val="00D97C76"/>
    <w:rsid w:val="00DA0C25"/>
    <w:rsid w:val="00DA155A"/>
    <w:rsid w:val="00DA2CDD"/>
    <w:rsid w:val="00DA44D1"/>
    <w:rsid w:val="00DA58FD"/>
    <w:rsid w:val="00DA67C6"/>
    <w:rsid w:val="00DB0203"/>
    <w:rsid w:val="00DB1232"/>
    <w:rsid w:val="00DB1306"/>
    <w:rsid w:val="00DB2B8B"/>
    <w:rsid w:val="00DB6AF1"/>
    <w:rsid w:val="00DB72B6"/>
    <w:rsid w:val="00DB7A31"/>
    <w:rsid w:val="00DC1248"/>
    <w:rsid w:val="00DC1DB2"/>
    <w:rsid w:val="00DC2DC1"/>
    <w:rsid w:val="00DC4A98"/>
    <w:rsid w:val="00DC4FC8"/>
    <w:rsid w:val="00DC51E5"/>
    <w:rsid w:val="00DC65E3"/>
    <w:rsid w:val="00DD0472"/>
    <w:rsid w:val="00DD189F"/>
    <w:rsid w:val="00DD341E"/>
    <w:rsid w:val="00DD358A"/>
    <w:rsid w:val="00DD4667"/>
    <w:rsid w:val="00DD4938"/>
    <w:rsid w:val="00DD5CCD"/>
    <w:rsid w:val="00DD7D67"/>
    <w:rsid w:val="00DE0F7D"/>
    <w:rsid w:val="00DE22C5"/>
    <w:rsid w:val="00DE24E1"/>
    <w:rsid w:val="00DE389E"/>
    <w:rsid w:val="00DE406C"/>
    <w:rsid w:val="00DE44C5"/>
    <w:rsid w:val="00DE45D6"/>
    <w:rsid w:val="00DE48C5"/>
    <w:rsid w:val="00DE4F68"/>
    <w:rsid w:val="00DE63A0"/>
    <w:rsid w:val="00DE6840"/>
    <w:rsid w:val="00DE6FFF"/>
    <w:rsid w:val="00DF0A56"/>
    <w:rsid w:val="00DF1125"/>
    <w:rsid w:val="00DF14AF"/>
    <w:rsid w:val="00DF2903"/>
    <w:rsid w:val="00DF2EF7"/>
    <w:rsid w:val="00DF32A4"/>
    <w:rsid w:val="00DF393B"/>
    <w:rsid w:val="00DF475B"/>
    <w:rsid w:val="00DF48BE"/>
    <w:rsid w:val="00DF6A17"/>
    <w:rsid w:val="00E000E7"/>
    <w:rsid w:val="00E0046E"/>
    <w:rsid w:val="00E02928"/>
    <w:rsid w:val="00E0393C"/>
    <w:rsid w:val="00E04A94"/>
    <w:rsid w:val="00E052F0"/>
    <w:rsid w:val="00E0548C"/>
    <w:rsid w:val="00E05EEC"/>
    <w:rsid w:val="00E0681E"/>
    <w:rsid w:val="00E10570"/>
    <w:rsid w:val="00E1208B"/>
    <w:rsid w:val="00E122C3"/>
    <w:rsid w:val="00E14810"/>
    <w:rsid w:val="00E14BBE"/>
    <w:rsid w:val="00E15348"/>
    <w:rsid w:val="00E15450"/>
    <w:rsid w:val="00E1546D"/>
    <w:rsid w:val="00E15CE1"/>
    <w:rsid w:val="00E161B1"/>
    <w:rsid w:val="00E163AF"/>
    <w:rsid w:val="00E1654C"/>
    <w:rsid w:val="00E16ECE"/>
    <w:rsid w:val="00E21C05"/>
    <w:rsid w:val="00E220EF"/>
    <w:rsid w:val="00E22564"/>
    <w:rsid w:val="00E23F0D"/>
    <w:rsid w:val="00E24003"/>
    <w:rsid w:val="00E24315"/>
    <w:rsid w:val="00E267F4"/>
    <w:rsid w:val="00E2733F"/>
    <w:rsid w:val="00E30138"/>
    <w:rsid w:val="00E3158C"/>
    <w:rsid w:val="00E31CAF"/>
    <w:rsid w:val="00E32218"/>
    <w:rsid w:val="00E33108"/>
    <w:rsid w:val="00E3342D"/>
    <w:rsid w:val="00E34A10"/>
    <w:rsid w:val="00E378EE"/>
    <w:rsid w:val="00E40984"/>
    <w:rsid w:val="00E43CF4"/>
    <w:rsid w:val="00E440CA"/>
    <w:rsid w:val="00E44559"/>
    <w:rsid w:val="00E46260"/>
    <w:rsid w:val="00E46412"/>
    <w:rsid w:val="00E47787"/>
    <w:rsid w:val="00E51AFA"/>
    <w:rsid w:val="00E52326"/>
    <w:rsid w:val="00E5268B"/>
    <w:rsid w:val="00E52C71"/>
    <w:rsid w:val="00E53197"/>
    <w:rsid w:val="00E53614"/>
    <w:rsid w:val="00E54D2F"/>
    <w:rsid w:val="00E577F0"/>
    <w:rsid w:val="00E60D8F"/>
    <w:rsid w:val="00E61F4F"/>
    <w:rsid w:val="00E62ABA"/>
    <w:rsid w:val="00E63703"/>
    <w:rsid w:val="00E64A93"/>
    <w:rsid w:val="00E6658F"/>
    <w:rsid w:val="00E6672C"/>
    <w:rsid w:val="00E669D3"/>
    <w:rsid w:val="00E66BE6"/>
    <w:rsid w:val="00E672F4"/>
    <w:rsid w:val="00E673E1"/>
    <w:rsid w:val="00E67FD4"/>
    <w:rsid w:val="00E70FEF"/>
    <w:rsid w:val="00E71442"/>
    <w:rsid w:val="00E74526"/>
    <w:rsid w:val="00E7586F"/>
    <w:rsid w:val="00E769A7"/>
    <w:rsid w:val="00E76C1B"/>
    <w:rsid w:val="00E80467"/>
    <w:rsid w:val="00E84165"/>
    <w:rsid w:val="00E905C4"/>
    <w:rsid w:val="00E90FE2"/>
    <w:rsid w:val="00E916DA"/>
    <w:rsid w:val="00E91C81"/>
    <w:rsid w:val="00E920E8"/>
    <w:rsid w:val="00E9620E"/>
    <w:rsid w:val="00E96B14"/>
    <w:rsid w:val="00E96B6F"/>
    <w:rsid w:val="00E97718"/>
    <w:rsid w:val="00E97806"/>
    <w:rsid w:val="00EA1A4D"/>
    <w:rsid w:val="00EA3011"/>
    <w:rsid w:val="00EA3B02"/>
    <w:rsid w:val="00EA3D13"/>
    <w:rsid w:val="00EA4628"/>
    <w:rsid w:val="00EA4915"/>
    <w:rsid w:val="00EA59A2"/>
    <w:rsid w:val="00EA5F45"/>
    <w:rsid w:val="00EA6FBD"/>
    <w:rsid w:val="00EB0BEF"/>
    <w:rsid w:val="00EB2B15"/>
    <w:rsid w:val="00EB69C2"/>
    <w:rsid w:val="00EB7D67"/>
    <w:rsid w:val="00EC0543"/>
    <w:rsid w:val="00EC0B4F"/>
    <w:rsid w:val="00EC0D8D"/>
    <w:rsid w:val="00EC13FA"/>
    <w:rsid w:val="00EC15C4"/>
    <w:rsid w:val="00EC16C6"/>
    <w:rsid w:val="00EC1FD0"/>
    <w:rsid w:val="00EC23E9"/>
    <w:rsid w:val="00EC3516"/>
    <w:rsid w:val="00EC4995"/>
    <w:rsid w:val="00EC64CF"/>
    <w:rsid w:val="00EC7118"/>
    <w:rsid w:val="00EC761E"/>
    <w:rsid w:val="00ED0E5F"/>
    <w:rsid w:val="00ED2A26"/>
    <w:rsid w:val="00ED3EDD"/>
    <w:rsid w:val="00ED500C"/>
    <w:rsid w:val="00ED5B8C"/>
    <w:rsid w:val="00ED78DC"/>
    <w:rsid w:val="00ED7995"/>
    <w:rsid w:val="00EE1C36"/>
    <w:rsid w:val="00EE2656"/>
    <w:rsid w:val="00EE2B2D"/>
    <w:rsid w:val="00EE755D"/>
    <w:rsid w:val="00EE7919"/>
    <w:rsid w:val="00EF118C"/>
    <w:rsid w:val="00EF1569"/>
    <w:rsid w:val="00EF1EB5"/>
    <w:rsid w:val="00EF1FAC"/>
    <w:rsid w:val="00EF20E7"/>
    <w:rsid w:val="00EF21CA"/>
    <w:rsid w:val="00EF394C"/>
    <w:rsid w:val="00EF3F2B"/>
    <w:rsid w:val="00EF736D"/>
    <w:rsid w:val="00EF7DDA"/>
    <w:rsid w:val="00F00F7A"/>
    <w:rsid w:val="00F03B8A"/>
    <w:rsid w:val="00F041CB"/>
    <w:rsid w:val="00F04565"/>
    <w:rsid w:val="00F05238"/>
    <w:rsid w:val="00F0659E"/>
    <w:rsid w:val="00F0685C"/>
    <w:rsid w:val="00F10CA8"/>
    <w:rsid w:val="00F13AD7"/>
    <w:rsid w:val="00F14912"/>
    <w:rsid w:val="00F153DA"/>
    <w:rsid w:val="00F17DD5"/>
    <w:rsid w:val="00F2100F"/>
    <w:rsid w:val="00F224EA"/>
    <w:rsid w:val="00F231C2"/>
    <w:rsid w:val="00F2352A"/>
    <w:rsid w:val="00F25B9D"/>
    <w:rsid w:val="00F27397"/>
    <w:rsid w:val="00F301BA"/>
    <w:rsid w:val="00F3027C"/>
    <w:rsid w:val="00F31215"/>
    <w:rsid w:val="00F32174"/>
    <w:rsid w:val="00F326E8"/>
    <w:rsid w:val="00F32A35"/>
    <w:rsid w:val="00F33EE1"/>
    <w:rsid w:val="00F3486C"/>
    <w:rsid w:val="00F357C8"/>
    <w:rsid w:val="00F37B1B"/>
    <w:rsid w:val="00F40513"/>
    <w:rsid w:val="00F4139F"/>
    <w:rsid w:val="00F41914"/>
    <w:rsid w:val="00F420A6"/>
    <w:rsid w:val="00F44B4E"/>
    <w:rsid w:val="00F457E0"/>
    <w:rsid w:val="00F46604"/>
    <w:rsid w:val="00F50D6B"/>
    <w:rsid w:val="00F51946"/>
    <w:rsid w:val="00F52C7C"/>
    <w:rsid w:val="00F542D8"/>
    <w:rsid w:val="00F55D38"/>
    <w:rsid w:val="00F6119F"/>
    <w:rsid w:val="00F61B7C"/>
    <w:rsid w:val="00F61E17"/>
    <w:rsid w:val="00F61E54"/>
    <w:rsid w:val="00F6481C"/>
    <w:rsid w:val="00F71AE5"/>
    <w:rsid w:val="00F72F0B"/>
    <w:rsid w:val="00F752E5"/>
    <w:rsid w:val="00F754F7"/>
    <w:rsid w:val="00F76238"/>
    <w:rsid w:val="00F76CF7"/>
    <w:rsid w:val="00F77302"/>
    <w:rsid w:val="00F81399"/>
    <w:rsid w:val="00F82DAB"/>
    <w:rsid w:val="00F8322E"/>
    <w:rsid w:val="00F863C6"/>
    <w:rsid w:val="00F86813"/>
    <w:rsid w:val="00F86EB5"/>
    <w:rsid w:val="00F875DD"/>
    <w:rsid w:val="00F90B20"/>
    <w:rsid w:val="00F9215D"/>
    <w:rsid w:val="00F922B7"/>
    <w:rsid w:val="00F93E9D"/>
    <w:rsid w:val="00F95364"/>
    <w:rsid w:val="00F9600E"/>
    <w:rsid w:val="00F9737C"/>
    <w:rsid w:val="00FA090D"/>
    <w:rsid w:val="00FA1835"/>
    <w:rsid w:val="00FA1C20"/>
    <w:rsid w:val="00FA1D2A"/>
    <w:rsid w:val="00FA3537"/>
    <w:rsid w:val="00FA5684"/>
    <w:rsid w:val="00FA62B4"/>
    <w:rsid w:val="00FA66E3"/>
    <w:rsid w:val="00FA6D10"/>
    <w:rsid w:val="00FA7123"/>
    <w:rsid w:val="00FB1672"/>
    <w:rsid w:val="00FB26FF"/>
    <w:rsid w:val="00FB31A4"/>
    <w:rsid w:val="00FB3AD0"/>
    <w:rsid w:val="00FB3CBE"/>
    <w:rsid w:val="00FB5A47"/>
    <w:rsid w:val="00FB6739"/>
    <w:rsid w:val="00FB6D3D"/>
    <w:rsid w:val="00FB767F"/>
    <w:rsid w:val="00FB78AA"/>
    <w:rsid w:val="00FB7A88"/>
    <w:rsid w:val="00FC0069"/>
    <w:rsid w:val="00FC2FA5"/>
    <w:rsid w:val="00FC3B47"/>
    <w:rsid w:val="00FC533C"/>
    <w:rsid w:val="00FC54AC"/>
    <w:rsid w:val="00FC58EF"/>
    <w:rsid w:val="00FC75D1"/>
    <w:rsid w:val="00FD14E4"/>
    <w:rsid w:val="00FD2699"/>
    <w:rsid w:val="00FD2E02"/>
    <w:rsid w:val="00FD3D24"/>
    <w:rsid w:val="00FD46A0"/>
    <w:rsid w:val="00FD4D03"/>
    <w:rsid w:val="00FD7086"/>
    <w:rsid w:val="00FE11A2"/>
    <w:rsid w:val="00FE1439"/>
    <w:rsid w:val="00FE157D"/>
    <w:rsid w:val="00FE1EB1"/>
    <w:rsid w:val="00FE26A9"/>
    <w:rsid w:val="00FE2826"/>
    <w:rsid w:val="00FE38E3"/>
    <w:rsid w:val="00FE4076"/>
    <w:rsid w:val="00FE6173"/>
    <w:rsid w:val="00FE76AA"/>
    <w:rsid w:val="00FF320E"/>
    <w:rsid w:val="00FF38DF"/>
    <w:rsid w:val="00FF4240"/>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numbering" w:customStyle="1" w:styleId="StyleBulletedSymbolsymbolLeft025Hanging02513">
    <w:name w:val="Style Bulleted Symbol (symbol) Left:  0.25&quot; Hanging:  0.25&quot;13"/>
    <w:basedOn w:val="a2"/>
    <w:rsid w:val="00BE287B"/>
    <w:pPr>
      <w:numPr>
        <w:numId w:val="17"/>
      </w:numPr>
    </w:pPr>
  </w:style>
  <w:style w:type="character" w:customStyle="1" w:styleId="B1Char">
    <w:name w:val="B1 Char"/>
    <w:qFormat/>
    <w:rsid w:val="00C73A0D"/>
    <w:rPr>
      <w:rFonts w:ascii="Times New Roman" w:eastAsia="Times New Roman" w:hAnsi="Times New Roman" w:cs="Times New Roman"/>
      <w:sz w:val="20"/>
      <w:szCs w:val="20"/>
      <w:lang w:val="en-GB" w:eastAsia="ja-JP"/>
    </w:rPr>
  </w:style>
  <w:style w:type="paragraph" w:customStyle="1" w:styleId="Bulletedo1">
    <w:name w:val="Bulleted o 1"/>
    <w:basedOn w:val="a"/>
    <w:uiPriority w:val="99"/>
    <w:qFormat/>
    <w:rsid w:val="00A936B8"/>
    <w:pPr>
      <w:widowControl/>
      <w:numPr>
        <w:numId w:val="31"/>
      </w:numPr>
      <w:tabs>
        <w:tab w:val="clear" w:pos="360"/>
        <w:tab w:val="num" w:pos="720"/>
      </w:tabs>
      <w:wordWrap/>
      <w:overflowPunct w:val="0"/>
      <w:adjustRightInd w:val="0"/>
      <w:spacing w:before="120" w:after="120" w:line="240" w:lineRule="auto"/>
      <w:ind w:left="720"/>
      <w:jc w:val="left"/>
      <w:textAlignment w:val="baseline"/>
    </w:pPr>
    <w:rPr>
      <w:kern w:val="0"/>
      <w:sz w:val="20"/>
      <w:szCs w:val="20"/>
      <w:lang w:val="en-GB" w:eastAsia="en-GB"/>
    </w:rPr>
  </w:style>
  <w:style w:type="paragraph" w:styleId="af0">
    <w:name w:val="Quote"/>
    <w:basedOn w:val="a"/>
    <w:next w:val="a"/>
    <w:link w:val="Char6"/>
    <w:uiPriority w:val="29"/>
    <w:qFormat/>
    <w:rsid w:val="00A936B8"/>
    <w:pPr>
      <w:spacing w:before="200"/>
      <w:ind w:left="864" w:right="864"/>
      <w:jc w:val="center"/>
    </w:pPr>
    <w:rPr>
      <w:i/>
      <w:iCs/>
      <w:color w:val="404040" w:themeColor="text1" w:themeTint="BF"/>
    </w:rPr>
  </w:style>
  <w:style w:type="character" w:customStyle="1" w:styleId="Char6">
    <w:name w:val="인용 Char"/>
    <w:basedOn w:val="a0"/>
    <w:link w:val="af0"/>
    <w:uiPriority w:val="29"/>
    <w:rsid w:val="00A936B8"/>
    <w:rPr>
      <w:rFonts w:ascii="Times New Roman" w:eastAsia="Times New Roman" w:hAnsi="Times New Roman" w:cs="Times New Roman"/>
      <w:i/>
      <w:iCs/>
      <w:color w:val="404040" w:themeColor="text1" w:themeTint="BF"/>
      <w:sz w:val="22"/>
    </w:rPr>
  </w:style>
  <w:style w:type="character" w:customStyle="1" w:styleId="TALCar">
    <w:name w:val="TAL Car"/>
    <w:link w:val="TAL"/>
    <w:qFormat/>
    <w:locked/>
    <w:rsid w:val="00467F2A"/>
    <w:rPr>
      <w:rFonts w:ascii="Arial" w:eastAsia="Times New Roman" w:hAnsi="Arial" w:cs="Arial"/>
      <w:sz w:val="18"/>
    </w:rPr>
  </w:style>
  <w:style w:type="paragraph" w:customStyle="1" w:styleId="TAL">
    <w:name w:val="TAL"/>
    <w:basedOn w:val="a"/>
    <w:link w:val="TALCar"/>
    <w:qFormat/>
    <w:rsid w:val="00467F2A"/>
    <w:pPr>
      <w:keepNext/>
      <w:keepLines/>
      <w:widowControl/>
      <w:wordWrap/>
      <w:overflowPunct w:val="0"/>
      <w:adjustRightInd w:val="0"/>
      <w:spacing w:after="0" w:line="240" w:lineRule="auto"/>
      <w:jc w:val="left"/>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3404030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3513743">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A9155-EBFE-4986-BA19-4ADAF2F3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1728</Words>
  <Characters>9853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5</cp:revision>
  <cp:lastPrinted>2023-04-03T00:57:00Z</cp:lastPrinted>
  <dcterms:created xsi:type="dcterms:W3CDTF">2023-04-07T01:27:00Z</dcterms:created>
  <dcterms:modified xsi:type="dcterms:W3CDTF">2023-04-07T09:57:00Z</dcterms:modified>
</cp:coreProperties>
</file>